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BE" w:rsidRDefault="00916A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916ABE" w:rsidRDefault="00395E65">
      <w:pPr>
        <w:tabs>
          <w:tab w:val="left" w:pos="7501"/>
        </w:tabs>
        <w:spacing w:before="69"/>
        <w:ind w:left="163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-100330</wp:posOffset>
            </wp:positionV>
            <wp:extent cx="683260" cy="641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24"/>
          <w:u w:val="thick" w:color="000000"/>
        </w:rPr>
        <w:t>O</w:t>
      </w:r>
      <w:r>
        <w:rPr>
          <w:rFonts w:ascii="Times New Roman"/>
          <w:b/>
          <w:sz w:val="19"/>
          <w:u w:val="thick" w:color="000000"/>
        </w:rPr>
        <w:t xml:space="preserve">FFICE OF </w:t>
      </w:r>
      <w:r>
        <w:rPr>
          <w:rFonts w:ascii="Times New Roman"/>
          <w:b/>
          <w:sz w:val="24"/>
          <w:u w:val="thick" w:color="000000"/>
        </w:rPr>
        <w:t>I</w:t>
      </w:r>
      <w:r>
        <w:rPr>
          <w:rFonts w:ascii="Times New Roman"/>
          <w:b/>
          <w:sz w:val="19"/>
          <w:u w:val="thick" w:color="000000"/>
        </w:rPr>
        <w:t>NSURANCE</w:t>
      </w:r>
      <w:r>
        <w:rPr>
          <w:rFonts w:ascii="Times New Roman"/>
          <w:b/>
          <w:spacing w:val="-12"/>
          <w:sz w:val="19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</w:t>
      </w:r>
      <w:r>
        <w:rPr>
          <w:rFonts w:ascii="Times New Roman"/>
          <w:b/>
          <w:sz w:val="19"/>
          <w:u w:val="thick" w:color="000000"/>
        </w:rPr>
        <w:t xml:space="preserve">EGULATION </w:t>
      </w:r>
      <w:r>
        <w:rPr>
          <w:rFonts w:ascii="Times New Roman"/>
          <w:b/>
          <w:sz w:val="19"/>
          <w:u w:val="thick" w:color="000000"/>
        </w:rPr>
        <w:tab/>
      </w:r>
    </w:p>
    <w:p w:rsidR="00916ABE" w:rsidRDefault="00395E65">
      <w:pPr>
        <w:ind w:left="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Life &amp; Health Product</w:t>
      </w:r>
      <w:r>
        <w:rPr>
          <w:rFonts w:ascii="Times New Roman"/>
          <w:b/>
          <w:i/>
          <w:spacing w:val="-14"/>
          <w:sz w:val="20"/>
        </w:rPr>
        <w:t xml:space="preserve"> </w:t>
      </w:r>
      <w:r>
        <w:rPr>
          <w:rFonts w:ascii="Times New Roman"/>
          <w:b/>
          <w:i/>
          <w:sz w:val="20"/>
        </w:rPr>
        <w:t>Review</w:t>
      </w:r>
    </w:p>
    <w:p w:rsidR="00916ABE" w:rsidRDefault="00916AB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16ABE" w:rsidRDefault="00916AB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16ABE" w:rsidRDefault="00916AB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16ABE" w:rsidRDefault="00916ABE">
      <w:pPr>
        <w:spacing w:before="4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16ABE" w:rsidRDefault="00395E65">
      <w:pPr>
        <w:spacing w:before="66"/>
        <w:ind w:left="649" w:hanging="19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INDIVIDUAL CARRIER'S APPLICATION TO MODIFY PREVIOUS ELECTION TO BECOME A RISK</w:t>
      </w:r>
      <w:r>
        <w:rPr>
          <w:rFonts w:ascii="Tahoma"/>
          <w:b/>
          <w:spacing w:val="-26"/>
          <w:sz w:val="20"/>
        </w:rPr>
        <w:t xml:space="preserve"> </w:t>
      </w:r>
      <w:r>
        <w:rPr>
          <w:rFonts w:ascii="Tahoma"/>
          <w:b/>
          <w:sz w:val="20"/>
        </w:rPr>
        <w:t>ASSUMING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z w:val="20"/>
        </w:rPr>
        <w:t>CARRIER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OR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A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REINSURING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CARRIER,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AS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REQUIRED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BY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SECTION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627.6475(5),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FLORIDA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STATUTES</w:t>
      </w:r>
    </w:p>
    <w:p w:rsidR="00916ABE" w:rsidRDefault="00916ABE">
      <w:pPr>
        <w:spacing w:before="6"/>
        <w:rPr>
          <w:rFonts w:ascii="Tahoma" w:eastAsia="Tahoma" w:hAnsi="Tahoma" w:cs="Tahoma"/>
          <w:b/>
          <w:bCs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1440"/>
        <w:gridCol w:w="643"/>
        <w:gridCol w:w="2131"/>
        <w:gridCol w:w="2160"/>
        <w:gridCol w:w="3966"/>
      </w:tblGrid>
      <w:tr w:rsidR="00916ABE">
        <w:trPr>
          <w:trHeight w:hRule="exact" w:val="297"/>
        </w:trPr>
        <w:tc>
          <w:tcPr>
            <w:tcW w:w="11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ABE" w:rsidRDefault="00395E65">
            <w:pPr>
              <w:pStyle w:val="TableParagraph"/>
              <w:tabs>
                <w:tab w:val="left" w:pos="2165"/>
                <w:tab w:val="left" w:pos="11065"/>
              </w:tabs>
              <w:spacing w:before="39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CARRIER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NAME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916ABE">
        <w:trPr>
          <w:trHeight w:hRule="exact" w:val="563"/>
        </w:trPr>
        <w:tc>
          <w:tcPr>
            <w:tcW w:w="11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6ABE" w:rsidRDefault="00395E65">
            <w:pPr>
              <w:pStyle w:val="TableParagraph"/>
              <w:tabs>
                <w:tab w:val="left" w:pos="2165"/>
                <w:tab w:val="left" w:pos="11065"/>
              </w:tabs>
              <w:spacing w:before="56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ADDRESS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(CITYSTZIP)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916ABE">
        <w:trPr>
          <w:trHeight w:hRule="exact" w:val="31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16ABE" w:rsidRDefault="00395E65">
            <w:pPr>
              <w:pStyle w:val="TableParagraph"/>
              <w:spacing w:before="120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FEIN: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ABE" w:rsidRDefault="00916ABE"/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ABE" w:rsidRDefault="00916ABE"/>
        </w:tc>
        <w:tc>
          <w:tcPr>
            <w:tcW w:w="21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BE" w:rsidRDefault="00395E65">
            <w:pPr>
              <w:pStyle w:val="TableParagraph"/>
              <w:spacing w:before="116"/>
              <w:ind w:left="5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NAIC GROUP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CODE: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ABE" w:rsidRDefault="00916ABE"/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BE" w:rsidRDefault="00395E65">
            <w:pPr>
              <w:pStyle w:val="TableParagraph"/>
              <w:spacing w:before="116"/>
              <w:ind w:left="2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NAIC COMPANY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CODE:</w:t>
            </w:r>
          </w:p>
        </w:tc>
      </w:tr>
    </w:tbl>
    <w:p w:rsidR="00916ABE" w:rsidRDefault="00916ABE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916ABE" w:rsidRDefault="00395E65">
      <w:pPr>
        <w:pStyle w:val="Heading1"/>
        <w:spacing w:before="6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provisions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Verdana"/>
        </w:rPr>
        <w:t>Section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627.6475(5),</w:t>
      </w:r>
      <w:r>
        <w:rPr>
          <w:rFonts w:ascii="Verdana"/>
          <w:spacing w:val="-3"/>
        </w:rPr>
        <w:t xml:space="preserve"> </w:t>
      </w:r>
      <w:r>
        <w:rPr>
          <w:rFonts w:ascii="Times New Roman"/>
        </w:rPr>
        <w:t>Florida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Statutes,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change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carrier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status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from</w:t>
      </w:r>
    </w:p>
    <w:p w:rsidR="00916ABE" w:rsidRDefault="00916A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16ABE" w:rsidRDefault="00395E65">
      <w:pPr>
        <w:tabs>
          <w:tab w:val="left" w:pos="6228"/>
          <w:tab w:val="left" w:pos="10997"/>
        </w:tabs>
        <w:ind w:left="56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916ABE" w:rsidRDefault="00395E65">
      <w:pPr>
        <w:spacing w:line="20" w:lineRule="exact"/>
        <w:ind w:left="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88005" cy="6350"/>
                <wp:effectExtent l="9525" t="6985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6350"/>
                          <a:chOff x="0" y="0"/>
                          <a:chExt cx="486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53" cy="2"/>
                            <a:chOff x="5" y="5"/>
                            <a:chExt cx="485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53"/>
                                <a:gd name="T2" fmla="+- 0 4858 5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C6A15" id="Group 2" o:spid="_x0000_s1026" style="width:243.15pt;height:.5pt;mso-position-horizontal-relative:char;mso-position-vertical-relative:line" coordsize="48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/kfgMAAM8IAAAOAAAAZHJzL2Uyb0RvYy54bWy0Vttu2zgQfS+w/0DwcQtHki27jhCnKHwJ&#10;CnTbAnU/gJaoC1YiVZK2nC7233c4pBzJQdCixfrBGXqGw3Pmmru356YmJ650JcWKRjchJVykMqtE&#10;saJf97vJkhJtmMhYLQVf0Ueu6dv7P17ddW3Cp7KUdcYVASdCJ127oqUxbRIEOi15w/SNbLkAZS5V&#10;wwwcVRFkinXgvamDaRgugk6qrFUy5VrDrxunpPfoP895aj7lueaG1CsK2Ax+K/w+2O/g/o4lhWJt&#10;WaUeBvsFFA2rBDx6cbVhhpGjqp65aqpUSS1zc5PKJpB5XqUcOQCbKLxi86DksUUuRdIV7SVMENqr&#10;OP2y2/Tj6bMiVQa5o0SwBlKEr5KpDU3XFglYPKj2S/tZOX4gfpDp3xrUwbXengtnTA7dXzIDd+xo&#10;JIbmnKvGugDS5IwZeLxkgJ8NSeHHWbhchuGckhR0i9ncJygtIYvPLqXl1l+Ll4uZuxPhjYAl7jVE&#10;6BE5Oni4MPPcp2Pus/+bOxAEfnNXfT33eDn3JDD2LLmwHpkPWY8uvEgaOks/FY/+veL5UrKWY01q&#10;Wxo+gADcFc9OcW67lcQuhmjUF48eVs5A07U60VBgP6yZUSBeiNslDBDAozYPXGLVsdMHbVy3ZyBh&#10;LWce9B4mQ97U0PivJyQkc+IzU1wMoDmcwZ8B2YekI5gs7673AlU08AIWy+eOIFBPjqYDRwC76IGx&#10;sseanoUHCxJhdqiG2Eyt1LYf9gCs7yLwAEaW2Au28Pa1rbvjn1AwLa/npKIE5uTBVWrLjEVmn7Ai&#10;6VYU42B/aOSJ7yWqzFWnwiNP2loMrVzND1A5NdywD8CEcQI+arEOEirkrqprTEEtLJRFeLvA2GhZ&#10;V5lVWjRaFYd1rciJ2Q2AH0sGnI3MYNKKDJ2VnGVbLxtW1U4G+xpjC1XnQ2DrD0f8P7fh7Xa5XcaT&#10;eLrYTuJws5m8263jyWIXvZlvZpv1ehP9a6FFcVJWWcaFRdevmyj+uY70i88tisvCGbEYkd3h5znZ&#10;YAwDYwFc+r8u1n1L2kmpk4PMHqE9lXT7E/Y9CKVU3ynpYHeuqP52ZIpTUr8XMF9uozi2yxYP8fzN&#10;FA5qqDkMNUyk4GpFDYUCt+LauAV9bFVVlPBShGkV8h2skryyXQxzvUflDzDiUPILyMuwNUEareXh&#10;Ga2e/g+5/w8AAP//AwBQSwMEFAAGAAgAAAAhADhyZM/aAAAAAwEAAA8AAABkcnMvZG93bnJldi54&#10;bWxMj0FLw0AQhe+C/2EZwZvdxGopMZtSinoqgq0g3qbZaRKanQ3ZbZL+e0cvenkwvMd73+SrybVq&#10;oD40ng2kswQUceltw5WBj/3L3RJUiMgWW89k4EIBVsX1VY6Z9SO/07CLlZISDhkaqGPsMq1DWZPD&#10;MPMdsXhH3zuMcvaVtj2OUu5afZ8kC+2wYVmosaNNTeVpd3YGXkcc1/P0ediejpvL1/7x7XObkjG3&#10;N9P6CVSkKf6F4Qdf0KEQpoM/sw2qNSCPxF8V72G5mIM6SCgBXeT6P3vxDQAA//8DAFBLAQItABQA&#10;BgAIAAAAIQC2gziS/gAAAOEBAAATAAAAAAAAAAAAAAAAAAAAAABbQ29udGVudF9UeXBlc10ueG1s&#10;UEsBAi0AFAAGAAgAAAAhADj9If/WAAAAlAEAAAsAAAAAAAAAAAAAAAAALwEAAF9yZWxzLy5yZWxz&#10;UEsBAi0AFAAGAAgAAAAhAGHTP+R+AwAAzwgAAA4AAAAAAAAAAAAAAAAALgIAAGRycy9lMm9Eb2Mu&#10;eG1sUEsBAi0AFAAGAAgAAAAhADhyZM/aAAAAAwEAAA8AAAAAAAAAAAAAAAAA2AUAAGRycy9kb3du&#10;cmV2LnhtbFBLBQYAAAAABAAEAPMAAADfBgAAAAA=&#10;">
                <v:group id="Group 3" o:spid="_x0000_s1027" style="position:absolute;left:5;top:5;width:4853;height:2" coordorigin="5,5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853;height:2;visibility:visible;mso-wrap-style:square;v-text-anchor:top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+6wwAAANoAAAAPAAAAZHJzL2Rvd25yZXYueG1sRI/RagIx&#10;FETfC/5DuIJvNasLRbZGKYqgYGld+wHXzXWzdHOzJFHXfn1TKPg4zMwZZr7sbSuu5EPjWMFknIEg&#10;rpxuuFbwddw8z0CEiKyxdUwK7hRguRg8zbHQ7sYHupaxFgnCoUAFJsaukDJUhiyGseuIk3d23mJM&#10;0tdSe7wluG3lNMtepMWG04LBjlaGqu/yYhX49+zjJ9+X5fqUTy+fdd+tzWyn1GjYv72CiNTHR/i/&#10;vdUKcvi7km6AXPwCAAD//wMAUEsBAi0AFAAGAAgAAAAhANvh9svuAAAAhQEAABMAAAAAAAAAAAAA&#10;AAAAAAAAAFtDb250ZW50X1R5cGVzXS54bWxQSwECLQAUAAYACAAAACEAWvQsW78AAAAVAQAACwAA&#10;AAAAAAAAAAAAAAAfAQAAX3JlbHMvLnJlbHNQSwECLQAUAAYACAAAACEAaRm/usMAAADaAAAADwAA&#10;AAAAAAAAAAAAAAAHAgAAZHJzL2Rvd25yZXYueG1sUEsFBgAAAAADAAMAtwAAAPcCAAAAAA==&#10;" path="m,l4853,e" filled="f" strokeweight=".48pt">
                    <v:path arrowok="t" o:connecttype="custom" o:connectlocs="0,0;4853,0" o:connectangles="0,0"/>
                  </v:shape>
                </v:group>
                <w10:anchorlock/>
              </v:group>
            </w:pict>
          </mc:Fallback>
        </mc:AlternateContent>
      </w:r>
    </w:p>
    <w:p w:rsidR="00916ABE" w:rsidRDefault="00916ABE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916ABE" w:rsidRDefault="00395E65">
      <w:pPr>
        <w:pStyle w:val="ListParagraph"/>
        <w:numPr>
          <w:ilvl w:val="0"/>
          <w:numId w:val="1"/>
        </w:numPr>
        <w:tabs>
          <w:tab w:val="left" w:pos="701"/>
        </w:tabs>
        <w:spacing w:before="69" w:line="215" w:lineRule="exact"/>
        <w:ind w:hanging="39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Change to Risk-Assuming Carrier from Reinsuring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Carrier.</w:t>
      </w:r>
    </w:p>
    <w:p w:rsidR="00916ABE" w:rsidRDefault="00395E65">
      <w:pPr>
        <w:ind w:left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risk-assuming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carrier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status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elected,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attach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information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showing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carriers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capable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assuming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status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pursuant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criteria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1.</w:t>
      </w:r>
      <w:r>
        <w:rPr>
          <w:rFonts w:ascii="Times New Roman"/>
          <w:sz w:val="18"/>
        </w:rPr>
        <w:t xml:space="preserve"> through 4., below; then complete the signature line on page 2 and send to the</w:t>
      </w:r>
      <w:r>
        <w:rPr>
          <w:rFonts w:ascii="Times New Roman"/>
          <w:spacing w:val="-19"/>
          <w:sz w:val="18"/>
        </w:rPr>
        <w:t xml:space="preserve"> </w:t>
      </w:r>
      <w:r>
        <w:rPr>
          <w:rFonts w:ascii="Times New Roman"/>
          <w:sz w:val="18"/>
        </w:rPr>
        <w:t>Office.</w:t>
      </w:r>
    </w:p>
    <w:p w:rsidR="00916ABE" w:rsidRDefault="00916AB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16ABE" w:rsidRDefault="00395E65">
      <w:pPr>
        <w:pStyle w:val="ListParagraph"/>
        <w:numPr>
          <w:ilvl w:val="1"/>
          <w:numId w:val="1"/>
        </w:numPr>
        <w:tabs>
          <w:tab w:val="left" w:pos="1382"/>
        </w:tabs>
        <w:ind w:right="563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issuer’s financial ability to support the assumption of risk of individuals. The issuer shall demonstrate that its surplus is adequate to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support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fair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marketing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required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statute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planned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premium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volume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after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becoming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risk-assuming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carrier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endanger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financial condition of the issuer or endanger the interest of the enrolled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individual.</w:t>
      </w:r>
    </w:p>
    <w:p w:rsidR="00916ABE" w:rsidRDefault="00916A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16ABE" w:rsidRDefault="00395E65">
      <w:pPr>
        <w:pStyle w:val="ListParagraph"/>
        <w:numPr>
          <w:ilvl w:val="1"/>
          <w:numId w:val="1"/>
        </w:numPr>
        <w:tabs>
          <w:tab w:val="left" w:pos="1382"/>
        </w:tabs>
        <w:ind w:right="563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issuer’s history of rating and underwriting. The issuer shall demonstrate that it has successfully engaged in the business of transacting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rating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underwriting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individuals,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wholly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owned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subsidiary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such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company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condition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methods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operation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connection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individual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contracts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such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render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operation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hazardous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public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policyholders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state.</w:t>
      </w:r>
    </w:p>
    <w:p w:rsidR="00916ABE" w:rsidRDefault="00916AB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16ABE" w:rsidRDefault="00395E65">
      <w:pPr>
        <w:pStyle w:val="ListParagraph"/>
        <w:numPr>
          <w:ilvl w:val="1"/>
          <w:numId w:val="1"/>
        </w:numPr>
        <w:tabs>
          <w:tab w:val="left" w:pos="1382"/>
        </w:tabs>
        <w:ind w:right="564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issuer’s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commitment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market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fairly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eligible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individuals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area,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applicable.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issuer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include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statement that the applicant has read and will comply with Section 627.6475(8), Florida Statutes, Standards to Assure Fair Marketing. 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consider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character,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responsibility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sz w:val="16"/>
          <w:szCs w:val="16"/>
        </w:rPr>
        <w:t>neral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fitness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officers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directors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past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market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conduct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carrier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representatives.</w:t>
      </w:r>
    </w:p>
    <w:p w:rsidR="00916ABE" w:rsidRDefault="00916AB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16ABE" w:rsidRDefault="00395E65">
      <w:pPr>
        <w:pStyle w:val="ListParagraph"/>
        <w:numPr>
          <w:ilvl w:val="1"/>
          <w:numId w:val="1"/>
        </w:numPr>
        <w:tabs>
          <w:tab w:val="left" w:pos="1383"/>
        </w:tabs>
        <w:ind w:left="1382" w:right="563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issuer’s ability to assume and manage the risk of enrolling individuals without the protection of the reinsurance program provided by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627.6475(7),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Florida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Statutes.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consider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history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financial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condition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company.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demonstrated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financial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condition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issuer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adequate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assume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risk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marketing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individuals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regardless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claims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experience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health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status.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response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your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existing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reinsurance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depended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cover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such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risks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required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assume,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include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reinsurance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treaty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summary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how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applies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these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risks.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requirement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reinsurance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treaty does not apply to carriers that have a policyholder surplus in excess of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$100,000,000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16ABE" w:rsidRDefault="00916AB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16ABE" w:rsidRDefault="00395E65">
      <w:pPr>
        <w:pStyle w:val="Heading1"/>
        <w:numPr>
          <w:ilvl w:val="0"/>
          <w:numId w:val="1"/>
        </w:numPr>
        <w:tabs>
          <w:tab w:val="left" w:pos="644"/>
        </w:tabs>
        <w:ind w:left="643" w:hanging="342"/>
      </w:pPr>
      <w:r>
        <w:t>Change to Reinsuring Carrier from Risk-Assuming</w:t>
      </w:r>
      <w:r>
        <w:rPr>
          <w:spacing w:val="-2"/>
        </w:rPr>
        <w:t xml:space="preserve"> </w:t>
      </w:r>
      <w:r>
        <w:t>Carrier.</w:t>
      </w:r>
    </w:p>
    <w:p w:rsidR="00916ABE" w:rsidRDefault="00395E65">
      <w:pPr>
        <w:ind w:left="1043" w:right="102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The carrier shall state what</w:t>
      </w:r>
      <w:r>
        <w:rPr>
          <w:rFonts w:ascii="Tahoma"/>
          <w:sz w:val="18"/>
        </w:rPr>
        <w:t xml:space="preserve"> changes have occurred since the original election of risk-assuming carriers with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regard to the criteria in Section 627.6475(7), Florida Statutes.</w:t>
      </w:r>
    </w:p>
    <w:p w:rsidR="00916ABE" w:rsidRDefault="00916ABE">
      <w:pPr>
        <w:spacing w:before="2"/>
        <w:rPr>
          <w:rFonts w:ascii="Tahoma" w:eastAsia="Tahoma" w:hAnsi="Tahoma" w:cs="Tahoma"/>
          <w:sz w:val="17"/>
          <w:szCs w:val="17"/>
        </w:rPr>
      </w:pPr>
    </w:p>
    <w:p w:rsidR="00916ABE" w:rsidRDefault="00395E65">
      <w:pPr>
        <w:pStyle w:val="ListParagraph"/>
        <w:numPr>
          <w:ilvl w:val="0"/>
          <w:numId w:val="1"/>
        </w:numPr>
        <w:tabs>
          <w:tab w:val="left" w:pos="645"/>
        </w:tabs>
        <w:ind w:left="644" w:hanging="34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Hearing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Required.</w:t>
      </w:r>
    </w:p>
    <w:p w:rsidR="00916ABE" w:rsidRDefault="00395E65">
      <w:pPr>
        <w:ind w:left="1043" w:right="102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Within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60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days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after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this</w:t>
      </w:r>
      <w:r>
        <w:rPr>
          <w:rFonts w:ascii="Tahoma"/>
          <w:spacing w:val="9"/>
          <w:sz w:val="18"/>
        </w:rPr>
        <w:t xml:space="preserve"> </w:t>
      </w:r>
      <w:r>
        <w:rPr>
          <w:rFonts w:ascii="Tahoma"/>
          <w:sz w:val="18"/>
        </w:rPr>
        <w:t>form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10"/>
          <w:sz w:val="18"/>
        </w:rPr>
        <w:t xml:space="preserve"> </w:t>
      </w:r>
      <w:r>
        <w:rPr>
          <w:rFonts w:ascii="Tahoma"/>
          <w:sz w:val="18"/>
        </w:rPr>
        <w:t>its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attached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information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is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filed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with</w:t>
      </w:r>
      <w:r>
        <w:rPr>
          <w:rFonts w:ascii="Tahoma"/>
          <w:spacing w:val="10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Office;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8"/>
          <w:sz w:val="18"/>
        </w:rPr>
        <w:t xml:space="preserve"> </w:t>
      </w:r>
      <w:r>
        <w:rPr>
          <w:rFonts w:ascii="Tahoma"/>
          <w:sz w:val="18"/>
        </w:rPr>
        <w:t>Office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will</w:t>
      </w:r>
      <w:r>
        <w:rPr>
          <w:rFonts w:ascii="Tahoma"/>
          <w:spacing w:val="11"/>
          <w:sz w:val="18"/>
        </w:rPr>
        <w:t xml:space="preserve"> </w:t>
      </w:r>
      <w:r>
        <w:rPr>
          <w:rFonts w:ascii="Tahoma"/>
          <w:sz w:val="18"/>
        </w:rPr>
        <w:t>hold</w:t>
      </w:r>
      <w:r>
        <w:rPr>
          <w:rFonts w:ascii="Tahoma"/>
          <w:spacing w:val="12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9"/>
          <w:sz w:val="18"/>
        </w:rPr>
        <w:t xml:space="preserve"> </w:t>
      </w:r>
      <w:r>
        <w:rPr>
          <w:rFonts w:ascii="Tahoma"/>
          <w:sz w:val="18"/>
        </w:rPr>
        <w:t>hearing on the request.</w:t>
      </w:r>
    </w:p>
    <w:p w:rsidR="00916ABE" w:rsidRDefault="00916ABE">
      <w:pPr>
        <w:rPr>
          <w:rFonts w:ascii="Tahoma" w:eastAsia="Tahoma" w:hAnsi="Tahoma" w:cs="Tahoma"/>
          <w:sz w:val="20"/>
          <w:szCs w:val="20"/>
        </w:rPr>
      </w:pPr>
    </w:p>
    <w:p w:rsidR="00916ABE" w:rsidRDefault="00916ABE">
      <w:pPr>
        <w:spacing w:before="3"/>
        <w:rPr>
          <w:rFonts w:ascii="Tahoma" w:eastAsia="Tahoma" w:hAnsi="Tahoma" w:cs="Tahoma"/>
          <w:sz w:val="14"/>
          <w:szCs w:val="14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3"/>
        <w:gridCol w:w="390"/>
        <w:gridCol w:w="4212"/>
      </w:tblGrid>
      <w:tr w:rsidR="00916ABE">
        <w:trPr>
          <w:trHeight w:hRule="exact" w:val="355"/>
        </w:trPr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ABE" w:rsidRDefault="00395E65">
            <w:pPr>
              <w:pStyle w:val="TableParagraph"/>
              <w:spacing w:line="134" w:lineRule="exact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Signature of</w:t>
            </w:r>
            <w:r>
              <w:rPr>
                <w:rFonts w:ascii="Times New Roman"/>
                <w:spacing w:val="-1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Officer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6ABE" w:rsidRDefault="00916ABE"/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ABE" w:rsidRDefault="00395E65">
            <w:pPr>
              <w:pStyle w:val="TableParagraph"/>
              <w:spacing w:line="134" w:lineRule="exact"/>
              <w:ind w:left="1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</w:p>
        </w:tc>
      </w:tr>
      <w:tr w:rsidR="00916ABE">
        <w:trPr>
          <w:trHeight w:hRule="exact" w:val="196"/>
        </w:trPr>
        <w:tc>
          <w:tcPr>
            <w:tcW w:w="6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BE" w:rsidRDefault="00395E65">
            <w:pPr>
              <w:pStyle w:val="TableParagraph"/>
              <w:spacing w:line="134" w:lineRule="exact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Name of</w:t>
            </w:r>
            <w:r>
              <w:rPr>
                <w:rFonts w:ascii="Times New Roman"/>
                <w:spacing w:val="-8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Officer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16ABE" w:rsidRDefault="00916ABE"/>
        </w:tc>
        <w:tc>
          <w:tcPr>
            <w:tcW w:w="4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6ABE" w:rsidRDefault="00395E65">
            <w:pPr>
              <w:pStyle w:val="TableParagraph"/>
              <w:spacing w:line="134" w:lineRule="exact"/>
              <w:ind w:left="1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Position or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Title</w:t>
            </w:r>
          </w:p>
        </w:tc>
      </w:tr>
    </w:tbl>
    <w:p w:rsidR="00916ABE" w:rsidRDefault="00395E65">
      <w:pPr>
        <w:spacing w:before="86"/>
        <w:ind w:left="2971" w:right="2838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sz w:val="17"/>
        </w:rPr>
        <w:t>PLEASE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TYPE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OR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PRINT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DATE,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POSITION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OR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TITLE,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AND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NAME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OF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z w:val="17"/>
        </w:rPr>
        <w:t>OFFICER</w:t>
      </w:r>
    </w:p>
    <w:p w:rsidR="00916ABE" w:rsidRDefault="00916ABE">
      <w:pPr>
        <w:rPr>
          <w:rFonts w:ascii="Tahoma" w:eastAsia="Tahoma" w:hAnsi="Tahoma" w:cs="Tahoma"/>
          <w:i/>
          <w:sz w:val="16"/>
          <w:szCs w:val="16"/>
        </w:rPr>
      </w:pPr>
    </w:p>
    <w:p w:rsidR="00916ABE" w:rsidRDefault="00916ABE">
      <w:pPr>
        <w:spacing w:before="11"/>
        <w:rPr>
          <w:rFonts w:ascii="Tahoma" w:eastAsia="Tahoma" w:hAnsi="Tahoma" w:cs="Tahoma"/>
          <w:i/>
          <w:sz w:val="13"/>
          <w:szCs w:val="13"/>
        </w:rPr>
      </w:pPr>
    </w:p>
    <w:p w:rsidR="00916ABE" w:rsidRDefault="00395E65">
      <w:pPr>
        <w:pStyle w:val="BodyText"/>
        <w:ind w:left="2970" w:right="2838" w:firstLine="0"/>
        <w:jc w:val="center"/>
      </w:pPr>
      <w:r>
        <w:t>Form OIR-B2-1304 to be submitted as</w:t>
      </w:r>
      <w:r>
        <w:rPr>
          <w:spacing w:val="-13"/>
        </w:rPr>
        <w:t xml:space="preserve"> </w:t>
      </w:r>
      <w:r>
        <w:t>follows:</w:t>
      </w:r>
    </w:p>
    <w:p w:rsidR="00916ABE" w:rsidRDefault="00395E65">
      <w:pPr>
        <w:pStyle w:val="Heading2"/>
        <w:spacing w:before="4"/>
        <w:ind w:left="4487" w:right="4351"/>
        <w:jc w:val="center"/>
        <w:rPr>
          <w:b w:val="0"/>
          <w:bCs w:val="0"/>
        </w:rPr>
      </w:pPr>
      <w:bookmarkStart w:id="1" w:name="Office_of_Insurance_Regulation"/>
      <w:bookmarkEnd w:id="1"/>
      <w:r>
        <w:rPr>
          <w:rFonts w:ascii="Tahoma"/>
        </w:rPr>
        <w:t>Office of Insurance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Regulation</w:t>
      </w:r>
      <w:r>
        <w:rPr>
          <w:rFonts w:ascii="Tahoma"/>
          <w:w w:val="99"/>
        </w:rPr>
        <w:t xml:space="preserve"> </w:t>
      </w:r>
      <w:r>
        <w:t>Life &amp; Health Product</w:t>
      </w:r>
      <w:r>
        <w:rPr>
          <w:spacing w:val="-10"/>
        </w:rPr>
        <w:t xml:space="preserve"> </w:t>
      </w:r>
      <w:r>
        <w:t>Review</w:t>
      </w:r>
      <w:r>
        <w:rPr>
          <w:spacing w:val="-1"/>
          <w:w w:val="99"/>
        </w:rPr>
        <w:t xml:space="preserve"> </w:t>
      </w:r>
      <w:r>
        <w:t>Larson</w:t>
      </w:r>
      <w:r>
        <w:rPr>
          <w:spacing w:val="-4"/>
        </w:rPr>
        <w:t xml:space="preserve"> </w:t>
      </w:r>
      <w:r>
        <w:t>Building</w:t>
      </w:r>
    </w:p>
    <w:p w:rsidR="00916ABE" w:rsidRDefault="00395E65">
      <w:pPr>
        <w:spacing w:line="184" w:lineRule="exact"/>
        <w:ind w:left="2970" w:right="28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Tallahassee, FL</w:t>
      </w:r>
      <w:r>
        <w:rPr>
          <w:rFonts w:ascii="Times New Roman"/>
          <w:b/>
          <w:spacing w:val="30"/>
          <w:sz w:val="16"/>
        </w:rPr>
        <w:t xml:space="preserve"> </w:t>
      </w:r>
      <w:r>
        <w:rPr>
          <w:rFonts w:ascii="Times New Roman"/>
          <w:b/>
          <w:sz w:val="16"/>
        </w:rPr>
        <w:t>32399-0328</w:t>
      </w:r>
    </w:p>
    <w:p w:rsidR="00916ABE" w:rsidRDefault="00916A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6ABE" w:rsidRDefault="00916A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6ABE" w:rsidRDefault="00916A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6ABE" w:rsidRDefault="00916AB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16ABE" w:rsidRDefault="00395E65">
      <w:pPr>
        <w:spacing w:before="76"/>
        <w:ind w:left="30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sz w:val="14"/>
        </w:rPr>
        <w:t>OIR-B2-1304</w:t>
      </w:r>
    </w:p>
    <w:p w:rsidR="00916ABE" w:rsidRDefault="00395E65">
      <w:pPr>
        <w:ind w:left="30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sz w:val="14"/>
        </w:rPr>
        <w:t>Rev.</w:t>
      </w:r>
      <w:r>
        <w:rPr>
          <w:rFonts w:ascii="Tahoma"/>
          <w:spacing w:val="-4"/>
          <w:sz w:val="14"/>
        </w:rPr>
        <w:t xml:space="preserve"> </w:t>
      </w:r>
      <w:r>
        <w:rPr>
          <w:rFonts w:ascii="Tahoma"/>
          <w:sz w:val="14"/>
        </w:rPr>
        <w:t>8/03</w:t>
      </w:r>
    </w:p>
    <w:sectPr w:rsidR="00916ABE">
      <w:type w:val="continuous"/>
      <w:pgSz w:w="12240" w:h="15840"/>
      <w:pgMar w:top="680" w:right="5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A3C"/>
    <w:multiLevelType w:val="hybridMultilevel"/>
    <w:tmpl w:val="39886CE2"/>
    <w:lvl w:ilvl="0" w:tplc="7FB0074A">
      <w:start w:val="1"/>
      <w:numFmt w:val="upperLetter"/>
      <w:lvlText w:val="%1."/>
      <w:lvlJc w:val="left"/>
      <w:pPr>
        <w:ind w:left="700" w:hanging="400"/>
        <w:jc w:val="left"/>
      </w:pPr>
      <w:rPr>
        <w:rFonts w:ascii="Tahoma" w:eastAsia="Tahoma" w:hAnsi="Tahoma" w:hint="default"/>
        <w:w w:val="100"/>
        <w:sz w:val="18"/>
        <w:szCs w:val="18"/>
      </w:rPr>
    </w:lvl>
    <w:lvl w:ilvl="1" w:tplc="1B584A6E">
      <w:start w:val="1"/>
      <w:numFmt w:val="decimal"/>
      <w:lvlText w:val="%2."/>
      <w:lvlJc w:val="left"/>
      <w:pPr>
        <w:ind w:left="1381" w:hanging="361"/>
        <w:jc w:val="left"/>
      </w:pPr>
      <w:rPr>
        <w:rFonts w:ascii="Tahoma" w:eastAsia="Tahoma" w:hAnsi="Tahoma" w:hint="default"/>
        <w:w w:val="99"/>
        <w:sz w:val="16"/>
        <w:szCs w:val="16"/>
      </w:rPr>
    </w:lvl>
    <w:lvl w:ilvl="2" w:tplc="DEE817E6">
      <w:start w:val="1"/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5674166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D32848A2">
      <w:start w:val="1"/>
      <w:numFmt w:val="bullet"/>
      <w:lvlText w:val="•"/>
      <w:lvlJc w:val="left"/>
      <w:pPr>
        <w:ind w:left="4686" w:hanging="361"/>
      </w:pPr>
      <w:rPr>
        <w:rFonts w:hint="default"/>
      </w:rPr>
    </w:lvl>
    <w:lvl w:ilvl="5" w:tplc="CA883754">
      <w:start w:val="1"/>
      <w:numFmt w:val="bullet"/>
      <w:lvlText w:val="•"/>
      <w:lvlJc w:val="left"/>
      <w:pPr>
        <w:ind w:left="5788" w:hanging="361"/>
      </w:pPr>
      <w:rPr>
        <w:rFonts w:hint="default"/>
      </w:rPr>
    </w:lvl>
    <w:lvl w:ilvl="6" w:tplc="E8F6A354">
      <w:start w:val="1"/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72B88248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  <w:lvl w:ilvl="8" w:tplc="830A7C26">
      <w:start w:val="1"/>
      <w:numFmt w:val="bullet"/>
      <w:lvlText w:val="•"/>
      <w:lvlJc w:val="left"/>
      <w:pPr>
        <w:ind w:left="90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BE"/>
    <w:rsid w:val="00395E65"/>
    <w:rsid w:val="009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1D1A456-EF0B-4B17-B260-8846BAE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1"/>
      <w:outlineLvl w:val="0"/>
    </w:pPr>
    <w:rPr>
      <w:rFonts w:ascii="Tahoma" w:eastAsia="Tahoma" w:hAnsi="Tahoma"/>
      <w:sz w:val="18"/>
      <w:szCs w:val="18"/>
    </w:rPr>
  </w:style>
  <w:style w:type="paragraph" w:styleId="Heading2">
    <w:name w:val="heading 2"/>
    <w:basedOn w:val="Normal"/>
    <w:uiPriority w:val="1"/>
    <w:qFormat/>
    <w:pPr>
      <w:ind w:left="2970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1" w:hanging="36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OIR-B2-1304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OIR-B2-1304</dc:title>
  <dc:subject>Individual Carrier's Application To Modify Previous Election To Become A Risk Assuming Carrier Or A Reinsuring Carrier</dc:subject>
  <dc:creator>Alicia Gibson</dc:creator>
  <cp:keywords>1304</cp:keywords>
  <cp:lastModifiedBy>Flournory, Janice</cp:lastModifiedBy>
  <cp:revision>2</cp:revision>
  <dcterms:created xsi:type="dcterms:W3CDTF">2018-10-24T15:44:00Z</dcterms:created>
  <dcterms:modified xsi:type="dcterms:W3CDTF">2018-10-24T15:44:00Z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2018-10-24T00:00:00Z</vt:filetime>
  </property>
</Properties>
</file>