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22" w:type="dxa"/>
          <w:right w:w="122" w:type="dxa"/>
        </w:tblCellMar>
        <w:tblLook w:val="0000" w:firstRow="0" w:lastRow="0" w:firstColumn="0" w:lastColumn="0" w:noHBand="0" w:noVBand="0"/>
      </w:tblPr>
      <w:tblGrid>
        <w:gridCol w:w="2047"/>
        <w:gridCol w:w="1620"/>
        <w:gridCol w:w="4500"/>
        <w:gridCol w:w="581"/>
        <w:gridCol w:w="589"/>
        <w:gridCol w:w="752"/>
        <w:gridCol w:w="665"/>
      </w:tblGrid>
      <w:tr w:rsidR="00C562C4" w:rsidTr="00C31281">
        <w:trPr>
          <w:trHeight w:val="639"/>
          <w:tblHeader/>
        </w:trPr>
        <w:tc>
          <w:tcPr>
            <w:tcW w:w="2047" w:type="dxa"/>
            <w:tcBorders>
              <w:top w:val="double" w:sz="6" w:space="0" w:color="auto"/>
              <w:left w:val="double" w:sz="6" w:space="0" w:color="auto"/>
              <w:bottom w:val="double" w:sz="4" w:space="0" w:color="auto"/>
            </w:tcBorders>
            <w:shd w:val="clear" w:color="auto" w:fill="auto"/>
          </w:tcPr>
          <w:bookmarkStart w:id="0" w:name="_GoBack"/>
          <w:bookmarkEnd w:id="0"/>
          <w:p w:rsidR="0039179D" w:rsidRPr="00A83BFC" w:rsidRDefault="00386095" w:rsidP="009860A7">
            <w:pPr>
              <w:rPr>
                <w:b/>
              </w:rPr>
            </w:pPr>
            <w:r w:rsidRPr="00A83BFC">
              <w:rPr>
                <w:b/>
              </w:rPr>
              <w:fldChar w:fldCharType="begin"/>
            </w:r>
            <w:r w:rsidR="0039179D" w:rsidRPr="00A83BFC">
              <w:rPr>
                <w:b/>
              </w:rPr>
              <w:instrText xml:space="preserve">PRIVATE </w:instrText>
            </w:r>
            <w:r w:rsidRPr="00A83BFC">
              <w:rPr>
                <w:b/>
              </w:rPr>
              <w:fldChar w:fldCharType="end"/>
            </w:r>
            <w:r w:rsidR="0039179D" w:rsidRPr="00A83BFC">
              <w:rPr>
                <w:b/>
              </w:rPr>
              <w:t>Statute/Rule/ Bulletin</w:t>
            </w:r>
          </w:p>
        </w:tc>
        <w:tc>
          <w:tcPr>
            <w:tcW w:w="1620" w:type="dxa"/>
            <w:tcBorders>
              <w:top w:val="double" w:sz="6" w:space="0" w:color="auto"/>
              <w:left w:val="single" w:sz="6" w:space="0" w:color="auto"/>
              <w:bottom w:val="double" w:sz="4" w:space="0" w:color="auto"/>
              <w:right w:val="single" w:sz="4" w:space="0" w:color="auto"/>
            </w:tcBorders>
            <w:shd w:val="clear" w:color="auto" w:fill="auto"/>
          </w:tcPr>
          <w:p w:rsidR="0039179D" w:rsidRPr="00F1367D" w:rsidRDefault="0039179D" w:rsidP="003D06D6">
            <w:pPr>
              <w:pStyle w:val="Heading3"/>
              <w:jc w:val="left"/>
              <w:rPr>
                <w:sz w:val="22"/>
                <w:szCs w:val="22"/>
              </w:rPr>
            </w:pPr>
            <w:r>
              <w:rPr>
                <w:sz w:val="22"/>
                <w:szCs w:val="22"/>
              </w:rPr>
              <w:t>TOPIC</w:t>
            </w:r>
          </w:p>
        </w:tc>
        <w:tc>
          <w:tcPr>
            <w:tcW w:w="4500" w:type="dxa"/>
            <w:tcBorders>
              <w:top w:val="double" w:sz="6" w:space="0" w:color="auto"/>
              <w:left w:val="single" w:sz="4" w:space="0" w:color="auto"/>
              <w:bottom w:val="double" w:sz="4" w:space="0" w:color="auto"/>
            </w:tcBorders>
            <w:shd w:val="clear" w:color="auto" w:fill="auto"/>
          </w:tcPr>
          <w:p w:rsidR="0039179D" w:rsidRPr="00F1367D" w:rsidRDefault="0039179D" w:rsidP="003D06D6">
            <w:pPr>
              <w:pStyle w:val="Heading3"/>
              <w:jc w:val="left"/>
              <w:rPr>
                <w:sz w:val="22"/>
                <w:szCs w:val="22"/>
              </w:rPr>
            </w:pPr>
            <w:r>
              <w:rPr>
                <w:sz w:val="22"/>
                <w:szCs w:val="22"/>
              </w:rPr>
              <w:t>Comments</w:t>
            </w:r>
          </w:p>
        </w:tc>
        <w:tc>
          <w:tcPr>
            <w:tcW w:w="581" w:type="dxa"/>
            <w:tcBorders>
              <w:top w:val="double" w:sz="6" w:space="0" w:color="auto"/>
              <w:left w:val="single" w:sz="6" w:space="0" w:color="auto"/>
              <w:bottom w:val="double" w:sz="4" w:space="0" w:color="auto"/>
            </w:tcBorders>
            <w:shd w:val="clear" w:color="auto" w:fill="auto"/>
          </w:tcPr>
          <w:p w:rsidR="0039179D" w:rsidRDefault="0039179D">
            <w:pPr>
              <w:pStyle w:val="Heading4"/>
            </w:pPr>
            <w:r>
              <w:t>Yes</w:t>
            </w:r>
          </w:p>
        </w:tc>
        <w:tc>
          <w:tcPr>
            <w:tcW w:w="589" w:type="dxa"/>
            <w:tcBorders>
              <w:top w:val="double" w:sz="6" w:space="0" w:color="auto"/>
              <w:left w:val="single" w:sz="6" w:space="0" w:color="auto"/>
              <w:bottom w:val="double" w:sz="4" w:space="0" w:color="auto"/>
            </w:tcBorders>
            <w:shd w:val="clear" w:color="auto" w:fill="auto"/>
          </w:tcPr>
          <w:p w:rsidR="0039179D" w:rsidRDefault="0039179D">
            <w:pPr>
              <w:pStyle w:val="Heading4"/>
            </w:pPr>
            <w:r>
              <w:t>N/A</w:t>
            </w:r>
          </w:p>
        </w:tc>
        <w:tc>
          <w:tcPr>
            <w:tcW w:w="752" w:type="dxa"/>
            <w:tcBorders>
              <w:top w:val="double" w:sz="6" w:space="0" w:color="auto"/>
              <w:left w:val="single" w:sz="6" w:space="0" w:color="auto"/>
              <w:bottom w:val="double" w:sz="4" w:space="0" w:color="auto"/>
              <w:right w:val="single" w:sz="6" w:space="0" w:color="auto"/>
            </w:tcBorders>
            <w:shd w:val="clear" w:color="auto" w:fill="auto"/>
          </w:tcPr>
          <w:p w:rsidR="0039179D" w:rsidRDefault="0039179D">
            <w:pPr>
              <w:tabs>
                <w:tab w:val="center" w:pos="397"/>
              </w:tabs>
              <w:suppressAutoHyphens/>
              <w:spacing w:before="90" w:after="54"/>
              <w:jc w:val="center"/>
              <w:rPr>
                <w:b/>
                <w:bCs/>
                <w:sz w:val="20"/>
              </w:rPr>
            </w:pPr>
            <w:r>
              <w:rPr>
                <w:b/>
                <w:bCs/>
                <w:sz w:val="20"/>
              </w:rPr>
              <w:t>Form #</w:t>
            </w:r>
          </w:p>
        </w:tc>
        <w:tc>
          <w:tcPr>
            <w:tcW w:w="665" w:type="dxa"/>
            <w:tcBorders>
              <w:top w:val="double" w:sz="6" w:space="0" w:color="auto"/>
              <w:left w:val="single" w:sz="6" w:space="0" w:color="auto"/>
              <w:bottom w:val="double" w:sz="4" w:space="0" w:color="auto"/>
              <w:right w:val="double" w:sz="6" w:space="0" w:color="auto"/>
            </w:tcBorders>
            <w:shd w:val="clear" w:color="auto" w:fill="auto"/>
          </w:tcPr>
          <w:p w:rsidR="0039179D" w:rsidRDefault="0039179D">
            <w:pPr>
              <w:tabs>
                <w:tab w:val="center" w:pos="397"/>
              </w:tabs>
              <w:suppressAutoHyphens/>
              <w:spacing w:before="90" w:after="54"/>
              <w:jc w:val="center"/>
              <w:rPr>
                <w:b/>
                <w:bCs/>
                <w:sz w:val="20"/>
              </w:rPr>
            </w:pPr>
            <w:r>
              <w:rPr>
                <w:b/>
                <w:bCs/>
                <w:sz w:val="20"/>
              </w:rPr>
              <w:t>Page #</w:t>
            </w:r>
          </w:p>
        </w:tc>
      </w:tr>
      <w:tr w:rsidR="00C562C4" w:rsidRPr="004B37CE" w:rsidTr="00C31281">
        <w:trPr>
          <w:cantSplit/>
          <w:trHeight w:val="255"/>
        </w:trPr>
        <w:tc>
          <w:tcPr>
            <w:tcW w:w="2047" w:type="dxa"/>
            <w:tcBorders>
              <w:top w:val="double" w:sz="4" w:space="0" w:color="auto"/>
              <w:left w:val="double" w:sz="6" w:space="0" w:color="auto"/>
              <w:bottom w:val="single" w:sz="6" w:space="0" w:color="auto"/>
            </w:tcBorders>
            <w:shd w:val="clear" w:color="auto" w:fill="auto"/>
          </w:tcPr>
          <w:p w:rsidR="0039179D" w:rsidRPr="00CA6D4F" w:rsidRDefault="0039179D" w:rsidP="0068016A">
            <w:pPr>
              <w:rPr>
                <w:bCs/>
                <w:spacing w:val="-3"/>
                <w:sz w:val="20"/>
                <w:szCs w:val="20"/>
              </w:rPr>
            </w:pPr>
            <w:r w:rsidRPr="00CA6D4F">
              <w:rPr>
                <w:sz w:val="20"/>
                <w:szCs w:val="20"/>
              </w:rPr>
              <w:t>627.411(1)(g)</w:t>
            </w:r>
          </w:p>
        </w:tc>
        <w:tc>
          <w:tcPr>
            <w:tcW w:w="1620" w:type="dxa"/>
            <w:tcBorders>
              <w:top w:val="double" w:sz="4" w:space="0" w:color="auto"/>
              <w:left w:val="single" w:sz="6" w:space="0" w:color="auto"/>
              <w:right w:val="single" w:sz="4" w:space="0" w:color="auto"/>
            </w:tcBorders>
            <w:shd w:val="clear" w:color="auto" w:fill="auto"/>
          </w:tcPr>
          <w:p w:rsidR="0039179D" w:rsidRPr="00CA6D4F" w:rsidRDefault="0039179D" w:rsidP="0068016A">
            <w:pPr>
              <w:rPr>
                <w:bCs/>
                <w:sz w:val="20"/>
                <w:szCs w:val="20"/>
              </w:rPr>
            </w:pPr>
            <w:r w:rsidRPr="00CA6D4F">
              <w:rPr>
                <w:sz w:val="20"/>
                <w:szCs w:val="20"/>
              </w:rPr>
              <w:t xml:space="preserve">AIDS/HIV </w:t>
            </w:r>
          </w:p>
        </w:tc>
        <w:tc>
          <w:tcPr>
            <w:tcW w:w="4500" w:type="dxa"/>
            <w:tcBorders>
              <w:top w:val="double" w:sz="4" w:space="0" w:color="auto"/>
              <w:left w:val="single" w:sz="4" w:space="0" w:color="auto"/>
            </w:tcBorders>
            <w:shd w:val="clear" w:color="auto" w:fill="auto"/>
          </w:tcPr>
          <w:p w:rsidR="0039179D" w:rsidRPr="00CA6D4F" w:rsidRDefault="0039179D" w:rsidP="0068016A">
            <w:pPr>
              <w:rPr>
                <w:bCs/>
                <w:sz w:val="20"/>
                <w:szCs w:val="20"/>
              </w:rPr>
            </w:pPr>
            <w:r w:rsidRPr="00CA6D4F">
              <w:rPr>
                <w:sz w:val="20"/>
                <w:szCs w:val="20"/>
              </w:rPr>
              <w:t>May not be singled out as an exclusion</w:t>
            </w:r>
          </w:p>
        </w:tc>
        <w:tc>
          <w:tcPr>
            <w:tcW w:w="581" w:type="dxa"/>
            <w:tcBorders>
              <w:top w:val="double" w:sz="4" w:space="0" w:color="auto"/>
              <w:left w:val="single" w:sz="6" w:space="0" w:color="auto"/>
              <w:bottom w:val="single" w:sz="4"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6"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right w:val="single" w:sz="6"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right w:val="double" w:sz="6"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r>
      <w:tr w:rsidR="00C562C4" w:rsidRPr="004B37CE" w:rsidTr="00C31281">
        <w:trPr>
          <w:cantSplit/>
          <w:trHeight w:val="408"/>
        </w:trPr>
        <w:tc>
          <w:tcPr>
            <w:tcW w:w="2047" w:type="dxa"/>
            <w:tcBorders>
              <w:top w:val="single" w:sz="6" w:space="0" w:color="auto"/>
              <w:left w:val="double" w:sz="4" w:space="0" w:color="auto"/>
              <w:bottom w:val="single" w:sz="4" w:space="0" w:color="auto"/>
            </w:tcBorders>
            <w:shd w:val="clear" w:color="auto" w:fill="auto"/>
          </w:tcPr>
          <w:p w:rsidR="008F3FAE" w:rsidRPr="00CA6D4F" w:rsidRDefault="008F3FAE" w:rsidP="0068016A">
            <w:pPr>
              <w:rPr>
                <w:bCs/>
                <w:sz w:val="20"/>
                <w:szCs w:val="20"/>
              </w:rPr>
            </w:pPr>
            <w:r w:rsidRPr="00527E83">
              <w:rPr>
                <w:sz w:val="20"/>
                <w:szCs w:val="20"/>
              </w:rPr>
              <w:t>626.752(1)(b) &amp; (3)(b),(c),(d</w:t>
            </w:r>
            <w:r w:rsidR="00474C92">
              <w:rPr>
                <w:sz w:val="20"/>
                <w:szCs w:val="20"/>
              </w:rPr>
              <w:t>)</w:t>
            </w:r>
            <w:r w:rsidRPr="00527E83">
              <w:rPr>
                <w:bCs/>
                <w:spacing w:val="-3"/>
                <w:sz w:val="20"/>
                <w:szCs w:val="20"/>
              </w:rPr>
              <w:t xml:space="preserve"> </w:t>
            </w:r>
          </w:p>
        </w:tc>
        <w:tc>
          <w:tcPr>
            <w:tcW w:w="1620" w:type="dxa"/>
            <w:vMerge w:val="restart"/>
            <w:tcBorders>
              <w:top w:val="single" w:sz="6" w:space="0" w:color="auto"/>
              <w:left w:val="single" w:sz="6" w:space="0" w:color="auto"/>
              <w:right w:val="single" w:sz="4" w:space="0" w:color="auto"/>
            </w:tcBorders>
            <w:shd w:val="clear" w:color="auto" w:fill="auto"/>
          </w:tcPr>
          <w:p w:rsidR="008F3FAE" w:rsidRPr="00CA6D4F" w:rsidRDefault="008F3FAE" w:rsidP="00FB5A03">
            <w:pPr>
              <w:rPr>
                <w:sz w:val="20"/>
                <w:szCs w:val="20"/>
              </w:rPr>
            </w:pPr>
            <w:r w:rsidRPr="00CA6D4F">
              <w:rPr>
                <w:sz w:val="20"/>
                <w:szCs w:val="20"/>
              </w:rPr>
              <w:t>Applications</w:t>
            </w:r>
          </w:p>
          <w:p w:rsidR="008F3FAE" w:rsidRPr="00CA6D4F" w:rsidRDefault="008F3FAE" w:rsidP="00FB5A03">
            <w:pPr>
              <w:tabs>
                <w:tab w:val="left" w:pos="-720"/>
              </w:tabs>
              <w:suppressAutoHyphens/>
              <w:rPr>
                <w:bCs/>
                <w:sz w:val="20"/>
                <w:szCs w:val="20"/>
              </w:rPr>
            </w:pPr>
          </w:p>
        </w:tc>
        <w:tc>
          <w:tcPr>
            <w:tcW w:w="4500" w:type="dxa"/>
            <w:tcBorders>
              <w:top w:val="single" w:sz="6" w:space="0" w:color="auto"/>
              <w:left w:val="single" w:sz="4" w:space="0" w:color="auto"/>
              <w:bottom w:val="single" w:sz="4" w:space="0" w:color="auto"/>
            </w:tcBorders>
            <w:shd w:val="clear" w:color="auto" w:fill="auto"/>
            <w:vAlign w:val="center"/>
          </w:tcPr>
          <w:p w:rsidR="008F3FAE" w:rsidRPr="00CA6D4F" w:rsidRDefault="008F3FAE" w:rsidP="0068016A">
            <w:pPr>
              <w:tabs>
                <w:tab w:val="left" w:pos="-720"/>
              </w:tabs>
              <w:suppressAutoHyphens/>
              <w:spacing w:before="90" w:after="54"/>
              <w:rPr>
                <w:bCs/>
                <w:sz w:val="20"/>
                <w:szCs w:val="20"/>
              </w:rPr>
            </w:pPr>
            <w:r>
              <w:rPr>
                <w:bCs/>
                <w:sz w:val="20"/>
                <w:szCs w:val="20"/>
              </w:rPr>
              <w:t>If applicable, must follow exchange of business requirements</w:t>
            </w:r>
          </w:p>
        </w:tc>
        <w:tc>
          <w:tcPr>
            <w:tcW w:w="581" w:type="dxa"/>
            <w:tcBorders>
              <w:top w:val="single" w:sz="6"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332"/>
        </w:trPr>
        <w:tc>
          <w:tcPr>
            <w:tcW w:w="2047" w:type="dxa"/>
            <w:tcBorders>
              <w:top w:val="single" w:sz="4" w:space="0" w:color="auto"/>
              <w:left w:val="double" w:sz="4" w:space="0" w:color="auto"/>
              <w:bottom w:val="single" w:sz="4" w:space="0" w:color="auto"/>
            </w:tcBorders>
            <w:shd w:val="clear" w:color="auto" w:fill="auto"/>
          </w:tcPr>
          <w:p w:rsidR="008F3FAE" w:rsidRDefault="008F3FAE" w:rsidP="0068016A">
            <w:pPr>
              <w:rPr>
                <w:bCs/>
                <w:spacing w:val="-3"/>
                <w:sz w:val="20"/>
                <w:szCs w:val="20"/>
              </w:rPr>
            </w:pPr>
            <w:r w:rsidRPr="00CA6D4F">
              <w:rPr>
                <w:bCs/>
                <w:spacing w:val="-3"/>
                <w:sz w:val="20"/>
                <w:szCs w:val="20"/>
              </w:rPr>
              <w:t>627.4085(1)</w:t>
            </w:r>
          </w:p>
        </w:tc>
        <w:tc>
          <w:tcPr>
            <w:tcW w:w="1620" w:type="dxa"/>
            <w:vMerge/>
            <w:tcBorders>
              <w:left w:val="single" w:sz="6" w:space="0" w:color="auto"/>
              <w:right w:val="single" w:sz="4" w:space="0" w:color="auto"/>
            </w:tcBorders>
            <w:shd w:val="clear" w:color="auto" w:fill="auto"/>
          </w:tcPr>
          <w:p w:rsidR="008F3FAE" w:rsidRPr="00CA6D4F" w:rsidRDefault="008F3FAE" w:rsidP="00FB5A03">
            <w:pPr>
              <w:tabs>
                <w:tab w:val="left" w:pos="-720"/>
              </w:tabs>
              <w:suppressAutoHyphens/>
              <w:rPr>
                <w:sz w:val="20"/>
                <w:szCs w:val="20"/>
              </w:rPr>
            </w:pPr>
          </w:p>
        </w:tc>
        <w:tc>
          <w:tcPr>
            <w:tcW w:w="4500" w:type="dxa"/>
            <w:tcBorders>
              <w:top w:val="single" w:sz="4" w:space="0" w:color="auto"/>
              <w:left w:val="single" w:sz="4" w:space="0" w:color="auto"/>
              <w:bottom w:val="single" w:sz="4" w:space="0" w:color="auto"/>
            </w:tcBorders>
            <w:shd w:val="clear" w:color="auto" w:fill="auto"/>
          </w:tcPr>
          <w:p w:rsidR="008F3FAE" w:rsidRPr="00CA6D4F" w:rsidRDefault="00AA2F48" w:rsidP="00527E83">
            <w:pPr>
              <w:tabs>
                <w:tab w:val="left" w:pos="-720"/>
              </w:tabs>
              <w:suppressAutoHyphens/>
              <w:spacing w:before="90" w:after="54"/>
              <w:rPr>
                <w:bCs/>
                <w:sz w:val="20"/>
                <w:szCs w:val="20"/>
              </w:rPr>
            </w:pPr>
            <w:r>
              <w:rPr>
                <w:bCs/>
                <w:sz w:val="20"/>
                <w:szCs w:val="20"/>
              </w:rPr>
              <w:t>Must disclose</w:t>
            </w:r>
            <w:r w:rsidR="007361AD">
              <w:rPr>
                <w:bCs/>
                <w:sz w:val="20"/>
                <w:szCs w:val="20"/>
              </w:rPr>
              <w:t xml:space="preserve"> the</w:t>
            </w:r>
            <w:r>
              <w:rPr>
                <w:bCs/>
                <w:sz w:val="20"/>
                <w:szCs w:val="20"/>
              </w:rPr>
              <w:t xml:space="preserve"> name and license</w:t>
            </w:r>
            <w:r w:rsidR="008F3FAE" w:rsidRPr="00CA6D4F">
              <w:rPr>
                <w:bCs/>
                <w:sz w:val="20"/>
                <w:szCs w:val="20"/>
              </w:rPr>
              <w:t xml:space="preserve"> number of agent</w:t>
            </w:r>
          </w:p>
        </w:tc>
        <w:tc>
          <w:tcPr>
            <w:tcW w:w="581" w:type="dxa"/>
            <w:tcBorders>
              <w:top w:val="single" w:sz="4"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620"/>
        </w:trPr>
        <w:tc>
          <w:tcPr>
            <w:tcW w:w="2047" w:type="dxa"/>
            <w:tcBorders>
              <w:top w:val="single" w:sz="4" w:space="0" w:color="auto"/>
              <w:left w:val="double" w:sz="6" w:space="0" w:color="auto"/>
            </w:tcBorders>
            <w:shd w:val="clear" w:color="auto" w:fill="auto"/>
          </w:tcPr>
          <w:p w:rsidR="008F3FAE" w:rsidRPr="00CA6D4F" w:rsidRDefault="008F3FAE" w:rsidP="00E1728E">
            <w:pPr>
              <w:rPr>
                <w:bCs/>
                <w:spacing w:val="-3"/>
                <w:sz w:val="20"/>
                <w:szCs w:val="20"/>
              </w:rPr>
            </w:pPr>
            <w:r w:rsidRPr="00CA6D4F">
              <w:rPr>
                <w:bCs/>
                <w:spacing w:val="-3"/>
                <w:sz w:val="20"/>
                <w:szCs w:val="20"/>
              </w:rPr>
              <w:t>627.4085</w:t>
            </w:r>
            <w:r>
              <w:rPr>
                <w:bCs/>
                <w:spacing w:val="-3"/>
                <w:sz w:val="20"/>
                <w:szCs w:val="20"/>
              </w:rPr>
              <w:t>(1)</w:t>
            </w:r>
          </w:p>
        </w:tc>
        <w:tc>
          <w:tcPr>
            <w:tcW w:w="1620" w:type="dxa"/>
            <w:vMerge/>
            <w:tcBorders>
              <w:left w:val="single" w:sz="6" w:space="0" w:color="auto"/>
              <w:right w:val="single" w:sz="4" w:space="0" w:color="auto"/>
            </w:tcBorders>
            <w:shd w:val="clear" w:color="auto" w:fill="auto"/>
          </w:tcPr>
          <w:p w:rsidR="008F3FAE" w:rsidRPr="00CA6D4F" w:rsidRDefault="008F3FAE" w:rsidP="00FB5A03">
            <w:pPr>
              <w:tabs>
                <w:tab w:val="left" w:pos="-720"/>
              </w:tabs>
              <w:suppressAutoHyphens/>
              <w:rPr>
                <w:sz w:val="20"/>
                <w:szCs w:val="20"/>
              </w:rPr>
            </w:pPr>
          </w:p>
        </w:tc>
        <w:tc>
          <w:tcPr>
            <w:tcW w:w="4500" w:type="dxa"/>
            <w:tcBorders>
              <w:top w:val="single" w:sz="4" w:space="0" w:color="auto"/>
              <w:left w:val="single" w:sz="4" w:space="0" w:color="auto"/>
            </w:tcBorders>
            <w:shd w:val="clear" w:color="auto" w:fill="auto"/>
            <w:vAlign w:val="center"/>
          </w:tcPr>
          <w:p w:rsidR="008F3FAE" w:rsidRPr="00CA6D4F" w:rsidRDefault="00AA2F48" w:rsidP="00A83BFC">
            <w:pPr>
              <w:tabs>
                <w:tab w:val="left" w:pos="-720"/>
              </w:tabs>
              <w:suppressAutoHyphens/>
              <w:rPr>
                <w:bCs/>
                <w:sz w:val="20"/>
                <w:szCs w:val="20"/>
              </w:rPr>
            </w:pPr>
            <w:r>
              <w:rPr>
                <w:bCs/>
                <w:sz w:val="20"/>
                <w:szCs w:val="20"/>
              </w:rPr>
              <w:t>Must prominently display the name of the insuring entity on the first page</w:t>
            </w:r>
          </w:p>
        </w:tc>
        <w:tc>
          <w:tcPr>
            <w:tcW w:w="581" w:type="dxa"/>
            <w:tcBorders>
              <w:top w:val="single" w:sz="4"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687"/>
        </w:trPr>
        <w:tc>
          <w:tcPr>
            <w:tcW w:w="2047" w:type="dxa"/>
            <w:tcBorders>
              <w:top w:val="single" w:sz="6" w:space="0" w:color="auto"/>
              <w:left w:val="double" w:sz="6" w:space="0" w:color="auto"/>
            </w:tcBorders>
            <w:shd w:val="clear" w:color="auto" w:fill="auto"/>
          </w:tcPr>
          <w:p w:rsidR="008F3FAE" w:rsidRPr="00CA6D4F" w:rsidRDefault="008F3FAE" w:rsidP="00E1728E">
            <w:pPr>
              <w:tabs>
                <w:tab w:val="left" w:pos="-720"/>
              </w:tabs>
              <w:suppressAutoHyphens/>
              <w:spacing w:before="90" w:after="54"/>
              <w:rPr>
                <w:bCs/>
                <w:sz w:val="20"/>
                <w:szCs w:val="20"/>
              </w:rPr>
            </w:pPr>
            <w:r w:rsidRPr="00CA6D4F">
              <w:rPr>
                <w:bCs/>
                <w:sz w:val="20"/>
                <w:szCs w:val="20"/>
              </w:rPr>
              <w:t>627.409</w:t>
            </w:r>
          </w:p>
          <w:p w:rsidR="008F3FAE" w:rsidRPr="00CA6D4F" w:rsidRDefault="008F3FAE" w:rsidP="00E1728E">
            <w:pPr>
              <w:tabs>
                <w:tab w:val="left" w:pos="-720"/>
              </w:tabs>
              <w:suppressAutoHyphens/>
              <w:spacing w:before="90" w:after="54"/>
              <w:rPr>
                <w:bCs/>
                <w:spacing w:val="-3"/>
                <w:sz w:val="20"/>
                <w:szCs w:val="20"/>
              </w:rPr>
            </w:pPr>
            <w:r w:rsidRPr="00CA6D4F">
              <w:rPr>
                <w:bCs/>
                <w:sz w:val="20"/>
                <w:szCs w:val="20"/>
              </w:rPr>
              <w:t>69O-167.005</w:t>
            </w:r>
          </w:p>
        </w:tc>
        <w:tc>
          <w:tcPr>
            <w:tcW w:w="1620" w:type="dxa"/>
            <w:vMerge/>
            <w:tcBorders>
              <w:left w:val="single" w:sz="6" w:space="0" w:color="auto"/>
              <w:right w:val="single" w:sz="4" w:space="0" w:color="auto"/>
            </w:tcBorders>
            <w:shd w:val="clear" w:color="auto" w:fill="auto"/>
          </w:tcPr>
          <w:p w:rsidR="008F3FAE" w:rsidRPr="00CA6D4F" w:rsidRDefault="008F3FAE" w:rsidP="00A83BFC">
            <w:pPr>
              <w:tabs>
                <w:tab w:val="left" w:pos="-720"/>
              </w:tabs>
              <w:suppressAutoHyphens/>
              <w:spacing w:before="90" w:after="54"/>
              <w:rPr>
                <w:bCs/>
                <w:sz w:val="20"/>
                <w:szCs w:val="20"/>
              </w:rPr>
            </w:pPr>
          </w:p>
        </w:tc>
        <w:tc>
          <w:tcPr>
            <w:tcW w:w="4500" w:type="dxa"/>
            <w:tcBorders>
              <w:top w:val="single" w:sz="6" w:space="0" w:color="auto"/>
              <w:left w:val="single" w:sz="4" w:space="0" w:color="auto"/>
            </w:tcBorders>
            <w:shd w:val="clear" w:color="auto" w:fill="auto"/>
          </w:tcPr>
          <w:p w:rsidR="008F3FAE" w:rsidRPr="00CA6D4F" w:rsidRDefault="00AA2F48" w:rsidP="00E1728E">
            <w:pPr>
              <w:tabs>
                <w:tab w:val="left" w:pos="-720"/>
              </w:tabs>
              <w:suppressAutoHyphens/>
              <w:spacing w:before="90" w:after="54"/>
              <w:rPr>
                <w:bCs/>
                <w:sz w:val="20"/>
                <w:szCs w:val="20"/>
              </w:rPr>
            </w:pPr>
            <w:r>
              <w:rPr>
                <w:bCs/>
                <w:sz w:val="20"/>
                <w:szCs w:val="20"/>
              </w:rPr>
              <w:t>Statements made by insureds in applications are representations, not warranties. Warranties by insured are not allowed</w:t>
            </w:r>
          </w:p>
        </w:tc>
        <w:tc>
          <w:tcPr>
            <w:tcW w:w="581" w:type="dxa"/>
            <w:tcBorders>
              <w:top w:val="single" w:sz="6"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633"/>
        </w:trPr>
        <w:tc>
          <w:tcPr>
            <w:tcW w:w="2047" w:type="dxa"/>
            <w:tcBorders>
              <w:top w:val="single" w:sz="6" w:space="0" w:color="auto"/>
              <w:left w:val="double" w:sz="6" w:space="0" w:color="auto"/>
            </w:tcBorders>
            <w:shd w:val="clear" w:color="auto" w:fill="auto"/>
          </w:tcPr>
          <w:p w:rsidR="008F3FAE" w:rsidRPr="00CA6D4F" w:rsidRDefault="008F3FAE" w:rsidP="00FB5A03">
            <w:pPr>
              <w:tabs>
                <w:tab w:val="left" w:pos="-720"/>
              </w:tabs>
              <w:suppressAutoHyphens/>
              <w:spacing w:before="90" w:after="54"/>
              <w:rPr>
                <w:bCs/>
                <w:spacing w:val="-3"/>
                <w:sz w:val="20"/>
                <w:szCs w:val="20"/>
              </w:rPr>
            </w:pPr>
            <w:r w:rsidRPr="00CA6D4F">
              <w:rPr>
                <w:bCs/>
                <w:spacing w:val="-3"/>
                <w:sz w:val="20"/>
                <w:szCs w:val="20"/>
              </w:rPr>
              <w:t>627.410(1)</w:t>
            </w:r>
          </w:p>
        </w:tc>
        <w:tc>
          <w:tcPr>
            <w:tcW w:w="1620" w:type="dxa"/>
            <w:vMerge/>
            <w:tcBorders>
              <w:left w:val="single" w:sz="6" w:space="0" w:color="auto"/>
              <w:right w:val="single" w:sz="4" w:space="0" w:color="auto"/>
            </w:tcBorders>
            <w:shd w:val="clear" w:color="auto" w:fill="auto"/>
          </w:tcPr>
          <w:p w:rsidR="008F3FAE" w:rsidRPr="00CA6D4F" w:rsidRDefault="008F3FAE" w:rsidP="00A83BFC">
            <w:pPr>
              <w:tabs>
                <w:tab w:val="left" w:pos="-720"/>
              </w:tabs>
              <w:suppressAutoHyphens/>
              <w:spacing w:before="90" w:after="54"/>
              <w:rPr>
                <w:bCs/>
                <w:sz w:val="20"/>
                <w:szCs w:val="20"/>
              </w:rPr>
            </w:pPr>
          </w:p>
        </w:tc>
        <w:tc>
          <w:tcPr>
            <w:tcW w:w="4500" w:type="dxa"/>
            <w:tcBorders>
              <w:top w:val="single" w:sz="6" w:space="0" w:color="auto"/>
              <w:left w:val="single" w:sz="4" w:space="0" w:color="auto"/>
            </w:tcBorders>
            <w:shd w:val="clear" w:color="auto" w:fill="auto"/>
          </w:tcPr>
          <w:p w:rsidR="008F3FAE" w:rsidRPr="00CA6D4F" w:rsidRDefault="008F3FAE" w:rsidP="00E1728E">
            <w:pPr>
              <w:tabs>
                <w:tab w:val="left" w:pos="-720"/>
              </w:tabs>
              <w:suppressAutoHyphens/>
              <w:spacing w:before="90" w:after="54"/>
              <w:rPr>
                <w:bCs/>
                <w:sz w:val="20"/>
                <w:szCs w:val="20"/>
              </w:rPr>
            </w:pPr>
            <w:r w:rsidRPr="00CA6D4F">
              <w:rPr>
                <w:bCs/>
                <w:sz w:val="20"/>
                <w:szCs w:val="20"/>
              </w:rPr>
              <w:t xml:space="preserve">Must be filed if </w:t>
            </w:r>
            <w:r w:rsidR="008E13C1">
              <w:rPr>
                <w:bCs/>
                <w:sz w:val="20"/>
                <w:szCs w:val="20"/>
              </w:rPr>
              <w:t xml:space="preserve">it is </w:t>
            </w:r>
            <w:r w:rsidR="00AA2F48">
              <w:rPr>
                <w:bCs/>
                <w:sz w:val="20"/>
                <w:szCs w:val="20"/>
              </w:rPr>
              <w:t xml:space="preserve">to be made </w:t>
            </w:r>
            <w:r w:rsidRPr="00CA6D4F">
              <w:rPr>
                <w:bCs/>
                <w:sz w:val="20"/>
                <w:szCs w:val="20"/>
              </w:rPr>
              <w:t>part of the policy</w:t>
            </w:r>
            <w:r w:rsidR="00D40C50">
              <w:rPr>
                <w:bCs/>
                <w:sz w:val="20"/>
                <w:szCs w:val="20"/>
              </w:rPr>
              <w:t xml:space="preserve">/contract of insurance </w:t>
            </w:r>
          </w:p>
        </w:tc>
        <w:tc>
          <w:tcPr>
            <w:tcW w:w="581" w:type="dxa"/>
            <w:tcBorders>
              <w:top w:val="single" w:sz="6"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1074"/>
        </w:trPr>
        <w:tc>
          <w:tcPr>
            <w:tcW w:w="2047" w:type="dxa"/>
            <w:tcBorders>
              <w:top w:val="single" w:sz="6" w:space="0" w:color="auto"/>
              <w:left w:val="double" w:sz="6" w:space="0" w:color="auto"/>
            </w:tcBorders>
            <w:shd w:val="clear" w:color="auto" w:fill="auto"/>
          </w:tcPr>
          <w:p w:rsidR="008F3FAE" w:rsidRDefault="008F3FAE" w:rsidP="00FB5A03">
            <w:pPr>
              <w:tabs>
                <w:tab w:val="left" w:pos="-720"/>
              </w:tabs>
              <w:suppressAutoHyphens/>
              <w:spacing w:before="90" w:after="54"/>
              <w:rPr>
                <w:bCs/>
                <w:spacing w:val="-3"/>
                <w:sz w:val="20"/>
                <w:szCs w:val="20"/>
              </w:rPr>
            </w:pPr>
            <w:r>
              <w:rPr>
                <w:bCs/>
                <w:spacing w:val="-3"/>
                <w:sz w:val="20"/>
                <w:szCs w:val="20"/>
              </w:rPr>
              <w:t>626.9741(3)</w:t>
            </w:r>
          </w:p>
          <w:p w:rsidR="008F3FAE" w:rsidRPr="00CA6D4F" w:rsidRDefault="008F3FAE" w:rsidP="00FB5A03">
            <w:pPr>
              <w:tabs>
                <w:tab w:val="left" w:pos="-720"/>
              </w:tabs>
              <w:suppressAutoHyphens/>
              <w:spacing w:before="90" w:after="54"/>
              <w:rPr>
                <w:bCs/>
                <w:spacing w:val="-3"/>
                <w:sz w:val="20"/>
                <w:szCs w:val="20"/>
              </w:rPr>
            </w:pPr>
            <w:r>
              <w:rPr>
                <w:bCs/>
                <w:spacing w:val="-3"/>
                <w:sz w:val="20"/>
                <w:szCs w:val="20"/>
              </w:rPr>
              <w:t>69O-125.004(3)(c)</w:t>
            </w:r>
          </w:p>
        </w:tc>
        <w:tc>
          <w:tcPr>
            <w:tcW w:w="1620" w:type="dxa"/>
            <w:vMerge/>
            <w:tcBorders>
              <w:left w:val="single" w:sz="6" w:space="0" w:color="auto"/>
              <w:right w:val="single" w:sz="4" w:space="0" w:color="auto"/>
            </w:tcBorders>
            <w:shd w:val="clear" w:color="auto" w:fill="auto"/>
          </w:tcPr>
          <w:p w:rsidR="008F3FAE" w:rsidRPr="00CA6D4F" w:rsidRDefault="008F3FAE" w:rsidP="00A83BFC">
            <w:pPr>
              <w:tabs>
                <w:tab w:val="left" w:pos="-720"/>
              </w:tabs>
              <w:suppressAutoHyphens/>
              <w:spacing w:before="90" w:after="54"/>
              <w:rPr>
                <w:bCs/>
                <w:sz w:val="20"/>
                <w:szCs w:val="20"/>
              </w:rPr>
            </w:pPr>
          </w:p>
        </w:tc>
        <w:tc>
          <w:tcPr>
            <w:tcW w:w="4500" w:type="dxa"/>
            <w:tcBorders>
              <w:top w:val="single" w:sz="6" w:space="0" w:color="auto"/>
              <w:left w:val="single" w:sz="4" w:space="0" w:color="auto"/>
            </w:tcBorders>
            <w:shd w:val="clear" w:color="auto" w:fill="auto"/>
          </w:tcPr>
          <w:p w:rsidR="008F3FAE" w:rsidRPr="00527E83" w:rsidRDefault="00D40C50" w:rsidP="008F3FAE">
            <w:pPr>
              <w:tabs>
                <w:tab w:val="left" w:pos="-720"/>
              </w:tabs>
              <w:suppressAutoHyphens/>
              <w:spacing w:before="90" w:after="54"/>
              <w:rPr>
                <w:bCs/>
                <w:sz w:val="20"/>
                <w:szCs w:val="20"/>
              </w:rPr>
            </w:pPr>
            <w:r>
              <w:rPr>
                <w:bCs/>
                <w:sz w:val="20"/>
                <w:szCs w:val="20"/>
              </w:rPr>
              <w:t>If insurer utilizes credit reporting</w:t>
            </w:r>
            <w:r w:rsidR="008F3FAE" w:rsidRPr="00527E83">
              <w:rPr>
                <w:bCs/>
                <w:sz w:val="20"/>
                <w:szCs w:val="20"/>
              </w:rPr>
              <w:t xml:space="preserve"> </w:t>
            </w:r>
            <w:r>
              <w:rPr>
                <w:bCs/>
                <w:sz w:val="20"/>
                <w:szCs w:val="20"/>
              </w:rPr>
              <w:t>and is using the application to provide notice, then it shall provide a space for the initials of the person completing the application</w:t>
            </w:r>
          </w:p>
        </w:tc>
        <w:tc>
          <w:tcPr>
            <w:tcW w:w="581" w:type="dxa"/>
            <w:tcBorders>
              <w:top w:val="single" w:sz="6"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righ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right w:val="doub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r>
      <w:tr w:rsidR="00C562C4" w:rsidRPr="004B37CE" w:rsidTr="00C31281">
        <w:trPr>
          <w:cantSplit/>
          <w:trHeight w:val="338"/>
        </w:trPr>
        <w:tc>
          <w:tcPr>
            <w:tcW w:w="2047" w:type="dxa"/>
            <w:tcBorders>
              <w:top w:val="single" w:sz="4" w:space="0" w:color="auto"/>
              <w:left w:val="double" w:sz="6" w:space="0" w:color="auto"/>
            </w:tcBorders>
            <w:shd w:val="clear" w:color="auto" w:fill="auto"/>
          </w:tcPr>
          <w:p w:rsidR="008F3FAE" w:rsidRPr="00CA6D4F" w:rsidRDefault="008F3FAE" w:rsidP="00E1728E">
            <w:pPr>
              <w:rPr>
                <w:sz w:val="20"/>
                <w:szCs w:val="20"/>
              </w:rPr>
            </w:pPr>
            <w:r>
              <w:rPr>
                <w:sz w:val="20"/>
                <w:szCs w:val="20"/>
              </w:rPr>
              <w:t>81</w:t>
            </w:r>
            <w:r w:rsidRPr="00CA6D4F">
              <w:rPr>
                <w:sz w:val="20"/>
                <w:szCs w:val="20"/>
              </w:rPr>
              <w:t>7.234(1)(b)</w:t>
            </w:r>
          </w:p>
          <w:p w:rsidR="008F3FAE" w:rsidRPr="00CA6D4F" w:rsidRDefault="008F3FAE" w:rsidP="00FB5A03">
            <w:pPr>
              <w:tabs>
                <w:tab w:val="left" w:pos="-720"/>
              </w:tabs>
              <w:suppressAutoHyphens/>
              <w:spacing w:before="90" w:after="54"/>
              <w:rPr>
                <w:bCs/>
                <w:sz w:val="20"/>
                <w:szCs w:val="20"/>
              </w:rPr>
            </w:pPr>
          </w:p>
        </w:tc>
        <w:tc>
          <w:tcPr>
            <w:tcW w:w="1620" w:type="dxa"/>
            <w:vMerge/>
            <w:tcBorders>
              <w:left w:val="single" w:sz="6" w:space="0" w:color="auto"/>
              <w:right w:val="single" w:sz="4" w:space="0" w:color="auto"/>
            </w:tcBorders>
            <w:shd w:val="clear" w:color="auto" w:fill="auto"/>
          </w:tcPr>
          <w:p w:rsidR="008F3FAE" w:rsidRPr="00CA6D4F" w:rsidRDefault="008F3FAE" w:rsidP="00FB5A03">
            <w:pPr>
              <w:tabs>
                <w:tab w:val="left" w:pos="-720"/>
              </w:tabs>
              <w:suppressAutoHyphens/>
              <w:rPr>
                <w:bCs/>
                <w:sz w:val="20"/>
                <w:szCs w:val="20"/>
              </w:rPr>
            </w:pPr>
          </w:p>
        </w:tc>
        <w:tc>
          <w:tcPr>
            <w:tcW w:w="4500" w:type="dxa"/>
            <w:tcBorders>
              <w:top w:val="single" w:sz="4" w:space="0" w:color="auto"/>
              <w:left w:val="single" w:sz="4" w:space="0" w:color="auto"/>
            </w:tcBorders>
            <w:shd w:val="clear" w:color="auto" w:fill="auto"/>
          </w:tcPr>
          <w:p w:rsidR="00180EBF" w:rsidRPr="00CA6D4F" w:rsidRDefault="00D40C50" w:rsidP="00A83BFC">
            <w:pPr>
              <w:tabs>
                <w:tab w:val="left" w:pos="-720"/>
              </w:tabs>
              <w:suppressAutoHyphens/>
              <w:spacing w:before="90" w:after="54"/>
              <w:rPr>
                <w:bCs/>
                <w:sz w:val="20"/>
                <w:szCs w:val="20"/>
              </w:rPr>
            </w:pPr>
            <w:r>
              <w:rPr>
                <w:bCs/>
                <w:sz w:val="20"/>
                <w:szCs w:val="20"/>
              </w:rPr>
              <w:t>All application forms must</w:t>
            </w:r>
            <w:r w:rsidR="008F3FAE" w:rsidRPr="00CA6D4F">
              <w:rPr>
                <w:bCs/>
                <w:sz w:val="20"/>
                <w:szCs w:val="20"/>
              </w:rPr>
              <w:t xml:space="preserve"> contain the fraud statement</w:t>
            </w:r>
          </w:p>
        </w:tc>
        <w:tc>
          <w:tcPr>
            <w:tcW w:w="581" w:type="dxa"/>
            <w:tcBorders>
              <w:top w:val="single" w:sz="4" w:space="0" w:color="auto"/>
              <w:left w:val="single" w:sz="6" w:space="0" w:color="auto"/>
              <w:bottom w:val="single" w:sz="4"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6" w:space="0" w:color="auto"/>
            </w:tcBorders>
            <w:shd w:val="clear" w:color="auto" w:fill="auto"/>
          </w:tcPr>
          <w:p w:rsidR="008F3FAE" w:rsidRPr="004B37CE" w:rsidRDefault="008F3FAE">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8F3FAE" w:rsidRPr="004B37CE" w:rsidRDefault="008F3FAE"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8F3FAE" w:rsidRPr="004B37CE" w:rsidRDefault="008F3FAE" w:rsidP="008436B0">
            <w:pPr>
              <w:tabs>
                <w:tab w:val="left" w:pos="-720"/>
              </w:tabs>
              <w:suppressAutoHyphens/>
              <w:spacing w:before="90" w:after="54"/>
              <w:jc w:val="center"/>
              <w:rPr>
                <w:b/>
                <w:bCs/>
                <w:color w:val="4F81BD" w:themeColor="accent1"/>
                <w:sz w:val="20"/>
              </w:rPr>
            </w:pPr>
          </w:p>
        </w:tc>
      </w:tr>
      <w:tr w:rsidR="00F260EE" w:rsidRPr="004B37CE" w:rsidTr="00C31281">
        <w:trPr>
          <w:cantSplit/>
          <w:trHeight w:val="638"/>
        </w:trPr>
        <w:tc>
          <w:tcPr>
            <w:tcW w:w="2047" w:type="dxa"/>
            <w:tcBorders>
              <w:top w:val="single" w:sz="4" w:space="0" w:color="auto"/>
              <w:left w:val="double" w:sz="6" w:space="0" w:color="auto"/>
            </w:tcBorders>
            <w:shd w:val="clear" w:color="auto" w:fill="auto"/>
          </w:tcPr>
          <w:p w:rsidR="00F260EE" w:rsidRDefault="00F260EE" w:rsidP="00E1728E">
            <w:pPr>
              <w:rPr>
                <w:sz w:val="20"/>
                <w:szCs w:val="20"/>
              </w:rPr>
            </w:pPr>
            <w:r>
              <w:rPr>
                <w:sz w:val="20"/>
                <w:szCs w:val="20"/>
              </w:rPr>
              <w:t>626.752</w:t>
            </w:r>
          </w:p>
        </w:tc>
        <w:tc>
          <w:tcPr>
            <w:tcW w:w="1620" w:type="dxa"/>
            <w:tcBorders>
              <w:left w:val="single" w:sz="6" w:space="0" w:color="auto"/>
              <w:right w:val="single" w:sz="4" w:space="0" w:color="auto"/>
            </w:tcBorders>
            <w:shd w:val="clear" w:color="auto" w:fill="auto"/>
          </w:tcPr>
          <w:p w:rsidR="00F260EE" w:rsidRPr="00CA6D4F" w:rsidRDefault="00F260EE" w:rsidP="00FB5A03">
            <w:pPr>
              <w:tabs>
                <w:tab w:val="left" w:pos="-720"/>
              </w:tabs>
              <w:suppressAutoHyphens/>
              <w:rPr>
                <w:bCs/>
                <w:sz w:val="20"/>
                <w:szCs w:val="20"/>
              </w:rPr>
            </w:pPr>
          </w:p>
        </w:tc>
        <w:tc>
          <w:tcPr>
            <w:tcW w:w="4500" w:type="dxa"/>
            <w:tcBorders>
              <w:top w:val="single" w:sz="4" w:space="0" w:color="auto"/>
              <w:left w:val="single" w:sz="4" w:space="0" w:color="auto"/>
            </w:tcBorders>
            <w:shd w:val="clear" w:color="auto" w:fill="auto"/>
          </w:tcPr>
          <w:p w:rsidR="00F260EE" w:rsidRPr="00CA6D4F" w:rsidRDefault="00F260EE" w:rsidP="00180EBF">
            <w:pPr>
              <w:tabs>
                <w:tab w:val="left" w:pos="-720"/>
              </w:tabs>
              <w:suppressAutoHyphens/>
              <w:spacing w:before="90" w:after="54"/>
              <w:rPr>
                <w:bCs/>
                <w:sz w:val="20"/>
                <w:szCs w:val="20"/>
              </w:rPr>
            </w:pPr>
            <w:r>
              <w:rPr>
                <w:bCs/>
                <w:sz w:val="20"/>
                <w:szCs w:val="20"/>
              </w:rPr>
              <w:t xml:space="preserve">Brokering Agents Requirements- exchange of business </w:t>
            </w:r>
          </w:p>
        </w:tc>
        <w:tc>
          <w:tcPr>
            <w:tcW w:w="581" w:type="dxa"/>
            <w:tcBorders>
              <w:top w:val="single" w:sz="4" w:space="0" w:color="auto"/>
              <w:left w:val="single" w:sz="6" w:space="0" w:color="auto"/>
              <w:bottom w:val="single" w:sz="4" w:space="0" w:color="auto"/>
            </w:tcBorders>
            <w:shd w:val="clear" w:color="auto" w:fill="auto"/>
          </w:tcPr>
          <w:p w:rsidR="00F260EE" w:rsidRPr="004B37CE" w:rsidRDefault="00F260EE">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6" w:space="0" w:color="auto"/>
            </w:tcBorders>
            <w:shd w:val="clear" w:color="auto" w:fill="auto"/>
          </w:tcPr>
          <w:p w:rsidR="00F260EE" w:rsidRPr="004B37CE" w:rsidRDefault="00F260EE">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F260EE" w:rsidRPr="004B37CE" w:rsidRDefault="00F260EE"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F260EE" w:rsidRDefault="00F260EE" w:rsidP="008436B0">
            <w:pPr>
              <w:tabs>
                <w:tab w:val="left" w:pos="-720"/>
              </w:tabs>
              <w:suppressAutoHyphens/>
              <w:spacing w:before="90" w:after="54"/>
              <w:jc w:val="center"/>
              <w:rPr>
                <w:b/>
                <w:bCs/>
                <w:color w:val="4F81BD" w:themeColor="accent1"/>
                <w:sz w:val="20"/>
              </w:rPr>
            </w:pPr>
          </w:p>
          <w:p w:rsidR="00180EBF" w:rsidRPr="004B37CE" w:rsidRDefault="00180EBF" w:rsidP="008436B0">
            <w:pPr>
              <w:tabs>
                <w:tab w:val="left" w:pos="-720"/>
              </w:tabs>
              <w:suppressAutoHyphens/>
              <w:spacing w:before="90" w:after="54"/>
              <w:jc w:val="center"/>
              <w:rPr>
                <w:b/>
                <w:bCs/>
                <w:color w:val="4F81BD" w:themeColor="accent1"/>
                <w:sz w:val="20"/>
              </w:rPr>
            </w:pPr>
          </w:p>
        </w:tc>
      </w:tr>
      <w:tr w:rsidR="00B46FC4" w:rsidRPr="004B37CE" w:rsidTr="00C31281">
        <w:trPr>
          <w:cantSplit/>
          <w:trHeight w:val="737"/>
        </w:trPr>
        <w:tc>
          <w:tcPr>
            <w:tcW w:w="2047" w:type="dxa"/>
            <w:tcBorders>
              <w:top w:val="single" w:sz="4" w:space="0" w:color="auto"/>
              <w:left w:val="double" w:sz="6" w:space="0" w:color="auto"/>
            </w:tcBorders>
            <w:shd w:val="clear" w:color="auto" w:fill="auto"/>
          </w:tcPr>
          <w:p w:rsidR="00B46FC4" w:rsidRDefault="00B46FC4" w:rsidP="00E1728E">
            <w:pPr>
              <w:rPr>
                <w:sz w:val="20"/>
                <w:szCs w:val="20"/>
              </w:rPr>
            </w:pPr>
            <w:r>
              <w:rPr>
                <w:sz w:val="20"/>
                <w:szCs w:val="20"/>
              </w:rPr>
              <w:t>627.421</w:t>
            </w:r>
          </w:p>
        </w:tc>
        <w:tc>
          <w:tcPr>
            <w:tcW w:w="1620" w:type="dxa"/>
            <w:tcBorders>
              <w:left w:val="single" w:sz="6" w:space="0" w:color="auto"/>
              <w:right w:val="single" w:sz="4" w:space="0" w:color="auto"/>
            </w:tcBorders>
            <w:shd w:val="clear" w:color="auto" w:fill="auto"/>
          </w:tcPr>
          <w:p w:rsidR="001E3078" w:rsidRDefault="001E3078" w:rsidP="00FB5A03">
            <w:pPr>
              <w:tabs>
                <w:tab w:val="left" w:pos="-720"/>
              </w:tabs>
              <w:suppressAutoHyphens/>
              <w:rPr>
                <w:bCs/>
                <w:sz w:val="20"/>
                <w:szCs w:val="20"/>
              </w:rPr>
            </w:pPr>
          </w:p>
          <w:p w:rsidR="001E3078" w:rsidRPr="001E3078" w:rsidRDefault="001E3078" w:rsidP="001E3078">
            <w:pPr>
              <w:rPr>
                <w:sz w:val="20"/>
                <w:szCs w:val="20"/>
              </w:rPr>
            </w:pPr>
          </w:p>
          <w:p w:rsidR="00B46FC4" w:rsidRPr="001E3078" w:rsidRDefault="00B46FC4" w:rsidP="001E3078">
            <w:pPr>
              <w:jc w:val="right"/>
              <w:rPr>
                <w:sz w:val="20"/>
                <w:szCs w:val="20"/>
              </w:rPr>
            </w:pPr>
          </w:p>
        </w:tc>
        <w:tc>
          <w:tcPr>
            <w:tcW w:w="4500" w:type="dxa"/>
            <w:tcBorders>
              <w:top w:val="single" w:sz="4" w:space="0" w:color="auto"/>
              <w:left w:val="single" w:sz="4" w:space="0" w:color="auto"/>
            </w:tcBorders>
            <w:shd w:val="clear" w:color="auto" w:fill="auto"/>
          </w:tcPr>
          <w:p w:rsidR="00B46FC4" w:rsidRDefault="00B46FC4" w:rsidP="00180EBF">
            <w:pPr>
              <w:tabs>
                <w:tab w:val="left" w:pos="-720"/>
              </w:tabs>
              <w:suppressAutoHyphens/>
              <w:spacing w:before="90" w:after="54"/>
              <w:rPr>
                <w:bCs/>
                <w:sz w:val="20"/>
                <w:szCs w:val="20"/>
              </w:rPr>
            </w:pPr>
            <w:r>
              <w:rPr>
                <w:bCs/>
                <w:sz w:val="20"/>
                <w:szCs w:val="20"/>
              </w:rPr>
              <w:t>Affirmative election by policyholder of electronic delivery of policy documents</w:t>
            </w:r>
          </w:p>
        </w:tc>
        <w:tc>
          <w:tcPr>
            <w:tcW w:w="581" w:type="dxa"/>
            <w:tcBorders>
              <w:top w:val="single" w:sz="4" w:space="0" w:color="auto"/>
              <w:left w:val="single" w:sz="6" w:space="0" w:color="auto"/>
              <w:bottom w:val="single" w:sz="4" w:space="0" w:color="auto"/>
            </w:tcBorders>
            <w:shd w:val="clear" w:color="auto" w:fill="auto"/>
          </w:tcPr>
          <w:p w:rsidR="00B46FC4" w:rsidRPr="004B37CE" w:rsidRDefault="00B46FC4">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6" w:space="0" w:color="auto"/>
            </w:tcBorders>
            <w:shd w:val="clear" w:color="auto" w:fill="auto"/>
          </w:tcPr>
          <w:p w:rsidR="00B46FC4" w:rsidRPr="004B37CE" w:rsidRDefault="00B46FC4">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B46FC4" w:rsidRPr="004B37CE" w:rsidRDefault="00B46FC4"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B46FC4" w:rsidRDefault="00B46FC4" w:rsidP="008436B0">
            <w:pPr>
              <w:tabs>
                <w:tab w:val="left" w:pos="-720"/>
              </w:tabs>
              <w:suppressAutoHyphens/>
              <w:spacing w:before="90" w:after="54"/>
              <w:jc w:val="center"/>
              <w:rPr>
                <w:b/>
                <w:bCs/>
                <w:color w:val="4F81BD" w:themeColor="accent1"/>
                <w:sz w:val="20"/>
              </w:rPr>
            </w:pPr>
          </w:p>
        </w:tc>
      </w:tr>
      <w:tr w:rsidR="00C562C4" w:rsidRPr="004B37CE" w:rsidTr="00C31281">
        <w:trPr>
          <w:cantSplit/>
          <w:trHeight w:val="1227"/>
        </w:trPr>
        <w:tc>
          <w:tcPr>
            <w:tcW w:w="2047" w:type="dxa"/>
            <w:tcBorders>
              <w:top w:val="single" w:sz="6" w:space="0" w:color="auto"/>
              <w:left w:val="double" w:sz="6" w:space="0" w:color="auto"/>
              <w:bottom w:val="double" w:sz="4" w:space="0" w:color="auto"/>
            </w:tcBorders>
            <w:shd w:val="clear" w:color="auto" w:fill="auto"/>
          </w:tcPr>
          <w:p w:rsidR="0039179D" w:rsidRPr="00CA6D4F" w:rsidRDefault="0039179D" w:rsidP="00FB5A03">
            <w:pPr>
              <w:tabs>
                <w:tab w:val="left" w:pos="-720"/>
              </w:tabs>
              <w:suppressAutoHyphens/>
              <w:spacing w:before="90" w:after="54"/>
              <w:rPr>
                <w:bCs/>
                <w:i/>
                <w:sz w:val="20"/>
                <w:szCs w:val="20"/>
              </w:rPr>
            </w:pPr>
            <w:r w:rsidRPr="00CA6D4F">
              <w:rPr>
                <w:bCs/>
                <w:i/>
                <w:sz w:val="20"/>
                <w:szCs w:val="20"/>
              </w:rPr>
              <w:t>United Insurance Co. v. Office of Insurance Regulation</w:t>
            </w:r>
            <w:r w:rsidR="00FB5A03">
              <w:rPr>
                <w:bCs/>
                <w:i/>
                <w:sz w:val="20"/>
                <w:szCs w:val="20"/>
              </w:rPr>
              <w:t xml:space="preserve">, </w:t>
            </w:r>
            <w:r w:rsidR="00FB5A03">
              <w:rPr>
                <w:bCs/>
                <w:sz w:val="20"/>
                <w:szCs w:val="20"/>
              </w:rPr>
              <w:t>985 So.2d 665 (1</w:t>
            </w:r>
            <w:r w:rsidR="00FB5A03" w:rsidRPr="00FB5A03">
              <w:rPr>
                <w:bCs/>
                <w:sz w:val="20"/>
                <w:szCs w:val="20"/>
                <w:vertAlign w:val="superscript"/>
              </w:rPr>
              <w:t>st</w:t>
            </w:r>
            <w:r w:rsidR="00FB5A03">
              <w:rPr>
                <w:bCs/>
                <w:sz w:val="20"/>
                <w:szCs w:val="20"/>
              </w:rPr>
              <w:t xml:space="preserve"> DCA 2008)</w:t>
            </w:r>
            <w:r w:rsidRPr="00CA6D4F">
              <w:rPr>
                <w:bCs/>
                <w:i/>
                <w:sz w:val="20"/>
                <w:szCs w:val="20"/>
              </w:rPr>
              <w:t>;</w:t>
            </w:r>
          </w:p>
          <w:p w:rsidR="00E1728E" w:rsidRDefault="0039179D" w:rsidP="0068016A">
            <w:pPr>
              <w:tabs>
                <w:tab w:val="left" w:pos="-720"/>
              </w:tabs>
              <w:suppressAutoHyphens/>
              <w:spacing w:before="90" w:after="54"/>
              <w:rPr>
                <w:bCs/>
                <w:sz w:val="20"/>
                <w:szCs w:val="20"/>
              </w:rPr>
            </w:pPr>
            <w:r w:rsidRPr="00CA6D4F">
              <w:rPr>
                <w:bCs/>
                <w:sz w:val="20"/>
                <w:szCs w:val="20"/>
              </w:rPr>
              <w:t>624.155</w:t>
            </w:r>
          </w:p>
          <w:p w:rsidR="00105AF2" w:rsidRDefault="00105AF2" w:rsidP="0068016A">
            <w:pPr>
              <w:tabs>
                <w:tab w:val="left" w:pos="-720"/>
              </w:tabs>
              <w:suppressAutoHyphens/>
              <w:spacing w:before="90" w:after="54"/>
              <w:rPr>
                <w:bCs/>
                <w:sz w:val="20"/>
                <w:szCs w:val="20"/>
              </w:rPr>
            </w:pPr>
          </w:p>
          <w:p w:rsidR="00105AF2" w:rsidRDefault="00105AF2" w:rsidP="0068016A">
            <w:pPr>
              <w:tabs>
                <w:tab w:val="left" w:pos="-720"/>
              </w:tabs>
              <w:suppressAutoHyphens/>
              <w:spacing w:before="90" w:after="54"/>
              <w:rPr>
                <w:bCs/>
                <w:sz w:val="20"/>
                <w:szCs w:val="20"/>
              </w:rPr>
            </w:pPr>
          </w:p>
          <w:p w:rsidR="0068016A" w:rsidRPr="00CA6D4F" w:rsidRDefault="0068016A" w:rsidP="0068016A">
            <w:pPr>
              <w:tabs>
                <w:tab w:val="left" w:pos="-720"/>
              </w:tabs>
              <w:suppressAutoHyphens/>
              <w:spacing w:before="90" w:after="54"/>
              <w:rPr>
                <w:bCs/>
                <w:sz w:val="20"/>
                <w:szCs w:val="20"/>
              </w:rPr>
            </w:pPr>
          </w:p>
        </w:tc>
        <w:tc>
          <w:tcPr>
            <w:tcW w:w="1620" w:type="dxa"/>
            <w:tcBorders>
              <w:top w:val="single" w:sz="6" w:space="0" w:color="auto"/>
              <w:left w:val="single" w:sz="6" w:space="0" w:color="auto"/>
              <w:bottom w:val="double" w:sz="4" w:space="0" w:color="auto"/>
              <w:right w:val="single" w:sz="4" w:space="0" w:color="auto"/>
            </w:tcBorders>
            <w:shd w:val="clear" w:color="auto" w:fill="auto"/>
          </w:tcPr>
          <w:p w:rsidR="0039179D" w:rsidRPr="00CA6D4F" w:rsidRDefault="0039179D" w:rsidP="00FB5A03">
            <w:pPr>
              <w:tabs>
                <w:tab w:val="left" w:pos="-720"/>
              </w:tabs>
              <w:suppressAutoHyphens/>
              <w:spacing w:before="90" w:after="54"/>
              <w:rPr>
                <w:bCs/>
                <w:sz w:val="20"/>
                <w:szCs w:val="20"/>
              </w:rPr>
            </w:pPr>
            <w:r w:rsidRPr="00CA6D4F">
              <w:rPr>
                <w:bCs/>
                <w:sz w:val="20"/>
                <w:szCs w:val="20"/>
              </w:rPr>
              <w:t>Arbitration</w:t>
            </w:r>
          </w:p>
        </w:tc>
        <w:tc>
          <w:tcPr>
            <w:tcW w:w="4500" w:type="dxa"/>
            <w:tcBorders>
              <w:top w:val="single" w:sz="6" w:space="0" w:color="auto"/>
              <w:left w:val="single" w:sz="4" w:space="0" w:color="auto"/>
              <w:bottom w:val="double" w:sz="4" w:space="0" w:color="auto"/>
            </w:tcBorders>
            <w:shd w:val="clear" w:color="auto" w:fill="auto"/>
          </w:tcPr>
          <w:p w:rsidR="0039179D" w:rsidRPr="00CA6D4F" w:rsidRDefault="0039179D" w:rsidP="00A83BFC">
            <w:pPr>
              <w:tabs>
                <w:tab w:val="left" w:pos="-720"/>
              </w:tabs>
              <w:suppressAutoHyphens/>
              <w:spacing w:before="90" w:after="54"/>
              <w:rPr>
                <w:bCs/>
                <w:sz w:val="20"/>
                <w:szCs w:val="20"/>
              </w:rPr>
            </w:pPr>
            <w:r w:rsidRPr="00CA6D4F">
              <w:rPr>
                <w:bCs/>
                <w:sz w:val="20"/>
                <w:szCs w:val="20"/>
              </w:rPr>
              <w:t>This dispute resolution process cannot be mandatory in insurance contracts</w:t>
            </w:r>
          </w:p>
        </w:tc>
        <w:tc>
          <w:tcPr>
            <w:tcW w:w="581" w:type="dxa"/>
            <w:tcBorders>
              <w:top w:val="single" w:sz="6" w:space="0" w:color="auto"/>
              <w:left w:val="single" w:sz="6" w:space="0" w:color="auto"/>
              <w:bottom w:val="double" w:sz="4"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6" w:space="0" w:color="auto"/>
              <w:bottom w:val="double" w:sz="4"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39179D" w:rsidRPr="004B37CE" w:rsidRDefault="0039179D" w:rsidP="008436B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39179D" w:rsidRPr="004B37CE" w:rsidRDefault="0039179D" w:rsidP="008436B0">
            <w:pPr>
              <w:tabs>
                <w:tab w:val="left" w:pos="-720"/>
              </w:tabs>
              <w:suppressAutoHyphens/>
              <w:spacing w:before="90" w:after="54"/>
              <w:jc w:val="center"/>
              <w:rPr>
                <w:b/>
                <w:bCs/>
                <w:color w:val="4F81BD" w:themeColor="accent1"/>
                <w:sz w:val="20"/>
              </w:rPr>
            </w:pPr>
          </w:p>
        </w:tc>
      </w:tr>
      <w:tr w:rsidR="00C562C4" w:rsidRPr="004B37CE" w:rsidTr="00C31281">
        <w:trPr>
          <w:cantSplit/>
          <w:trHeight w:val="312"/>
        </w:trPr>
        <w:tc>
          <w:tcPr>
            <w:tcW w:w="2047" w:type="dxa"/>
            <w:tcBorders>
              <w:top w:val="double" w:sz="4" w:space="0" w:color="auto"/>
              <w:left w:val="double" w:sz="4" w:space="0" w:color="auto"/>
              <w:bottom w:val="single" w:sz="6" w:space="0" w:color="auto"/>
            </w:tcBorders>
            <w:shd w:val="clear" w:color="auto" w:fill="auto"/>
          </w:tcPr>
          <w:p w:rsidR="00527E83" w:rsidRPr="00CA6D4F" w:rsidRDefault="00527E83" w:rsidP="00FB5A03">
            <w:pPr>
              <w:tabs>
                <w:tab w:val="left" w:pos="-720"/>
              </w:tabs>
              <w:suppressAutoHyphens/>
              <w:spacing w:before="90" w:after="54"/>
              <w:rPr>
                <w:bCs/>
                <w:sz w:val="20"/>
                <w:szCs w:val="20"/>
              </w:rPr>
            </w:pPr>
            <w:r w:rsidRPr="00CA6D4F">
              <w:rPr>
                <w:bCs/>
                <w:sz w:val="20"/>
                <w:szCs w:val="20"/>
              </w:rPr>
              <w:lastRenderedPageBreak/>
              <w:t>627.420</w:t>
            </w:r>
          </w:p>
        </w:tc>
        <w:tc>
          <w:tcPr>
            <w:tcW w:w="1620" w:type="dxa"/>
            <w:tcBorders>
              <w:top w:val="double" w:sz="4" w:space="0" w:color="auto"/>
              <w:left w:val="single" w:sz="6" w:space="0" w:color="auto"/>
              <w:right w:val="single" w:sz="4" w:space="0" w:color="auto"/>
            </w:tcBorders>
            <w:shd w:val="clear" w:color="auto" w:fill="auto"/>
          </w:tcPr>
          <w:p w:rsidR="00527E83" w:rsidRPr="00CA6D4F" w:rsidRDefault="00527E83" w:rsidP="00A83BFC">
            <w:pPr>
              <w:tabs>
                <w:tab w:val="left" w:pos="-720"/>
              </w:tabs>
              <w:suppressAutoHyphens/>
              <w:spacing w:before="90" w:after="54"/>
              <w:rPr>
                <w:bCs/>
                <w:sz w:val="20"/>
                <w:szCs w:val="20"/>
              </w:rPr>
            </w:pPr>
            <w:r w:rsidRPr="00CA6D4F">
              <w:rPr>
                <w:bCs/>
                <w:sz w:val="20"/>
                <w:szCs w:val="20"/>
              </w:rPr>
              <w:t>Binders</w:t>
            </w:r>
          </w:p>
        </w:tc>
        <w:tc>
          <w:tcPr>
            <w:tcW w:w="4500" w:type="dxa"/>
            <w:tcBorders>
              <w:top w:val="double" w:sz="4" w:space="0" w:color="auto"/>
              <w:left w:val="single" w:sz="4" w:space="0" w:color="auto"/>
              <w:bottom w:val="single" w:sz="6" w:space="0" w:color="auto"/>
              <w:right w:val="single" w:sz="4" w:space="0" w:color="auto"/>
            </w:tcBorders>
            <w:shd w:val="clear" w:color="auto" w:fill="auto"/>
          </w:tcPr>
          <w:p w:rsidR="00527E83" w:rsidRPr="00CA6D4F" w:rsidRDefault="00180EBF" w:rsidP="00180EBF">
            <w:pPr>
              <w:tabs>
                <w:tab w:val="left" w:pos="-720"/>
              </w:tabs>
              <w:suppressAutoHyphens/>
              <w:spacing w:before="90" w:after="54"/>
              <w:rPr>
                <w:bCs/>
                <w:sz w:val="20"/>
                <w:szCs w:val="20"/>
              </w:rPr>
            </w:pPr>
            <w:r>
              <w:rPr>
                <w:bCs/>
                <w:sz w:val="20"/>
                <w:szCs w:val="20"/>
              </w:rPr>
              <w:t xml:space="preserve">Coverage identification number required </w:t>
            </w: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527E83" w:rsidRPr="004B37CE" w:rsidRDefault="00527E83">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right w:val="single" w:sz="4" w:space="0" w:color="auto"/>
            </w:tcBorders>
            <w:shd w:val="clear" w:color="auto" w:fill="auto"/>
          </w:tcPr>
          <w:p w:rsidR="00527E83" w:rsidRPr="004B37CE" w:rsidRDefault="00527E83" w:rsidP="008436B0">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4" w:space="0" w:color="auto"/>
              <w:bottom w:val="single" w:sz="6" w:space="0" w:color="auto"/>
              <w:right w:val="single" w:sz="6" w:space="0" w:color="auto"/>
            </w:tcBorders>
            <w:shd w:val="clear" w:color="auto" w:fill="auto"/>
          </w:tcPr>
          <w:p w:rsidR="00527E83" w:rsidRPr="004B37CE" w:rsidRDefault="00527E83" w:rsidP="008436B0">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527E83" w:rsidRPr="004B37CE" w:rsidRDefault="00527E83" w:rsidP="008436B0">
            <w:pPr>
              <w:tabs>
                <w:tab w:val="left" w:pos="-720"/>
              </w:tabs>
              <w:suppressAutoHyphens/>
              <w:spacing w:before="90" w:after="54"/>
              <w:jc w:val="center"/>
              <w:rPr>
                <w:b/>
                <w:bCs/>
                <w:color w:val="4F81BD" w:themeColor="accent1"/>
                <w:sz w:val="20"/>
              </w:rPr>
            </w:pPr>
          </w:p>
        </w:tc>
      </w:tr>
      <w:tr w:rsidR="00C562C4" w:rsidRPr="004B37CE" w:rsidTr="00C31281">
        <w:trPr>
          <w:cantSplit/>
          <w:trHeight w:val="282"/>
        </w:trPr>
        <w:tc>
          <w:tcPr>
            <w:tcW w:w="2047" w:type="dxa"/>
            <w:tcBorders>
              <w:top w:val="single" w:sz="6" w:space="0" w:color="auto"/>
              <w:left w:val="double" w:sz="6" w:space="0" w:color="auto"/>
              <w:bottom w:val="single" w:sz="6" w:space="0" w:color="auto"/>
            </w:tcBorders>
            <w:shd w:val="clear" w:color="auto" w:fill="auto"/>
          </w:tcPr>
          <w:p w:rsidR="00E1728E" w:rsidRPr="00CA6D4F" w:rsidRDefault="0039179D" w:rsidP="006C7D45">
            <w:pPr>
              <w:tabs>
                <w:tab w:val="left" w:pos="-720"/>
              </w:tabs>
              <w:suppressAutoHyphens/>
              <w:spacing w:before="90" w:after="54"/>
              <w:rPr>
                <w:bCs/>
                <w:sz w:val="20"/>
                <w:szCs w:val="20"/>
              </w:rPr>
            </w:pPr>
            <w:r>
              <w:rPr>
                <w:bCs/>
                <w:sz w:val="20"/>
                <w:szCs w:val="20"/>
              </w:rPr>
              <w:t>627.4205</w:t>
            </w:r>
          </w:p>
        </w:tc>
        <w:tc>
          <w:tcPr>
            <w:tcW w:w="1620" w:type="dxa"/>
            <w:tcBorders>
              <w:left w:val="single" w:sz="6" w:space="0" w:color="auto"/>
              <w:bottom w:val="single" w:sz="4" w:space="0" w:color="auto"/>
              <w:right w:val="single" w:sz="4" w:space="0" w:color="auto"/>
            </w:tcBorders>
            <w:shd w:val="clear" w:color="auto" w:fill="auto"/>
          </w:tcPr>
          <w:p w:rsidR="0039179D" w:rsidRPr="00CA6D4F" w:rsidRDefault="003520CF" w:rsidP="00A83BFC">
            <w:pPr>
              <w:tabs>
                <w:tab w:val="left" w:pos="-720"/>
              </w:tabs>
              <w:suppressAutoHyphens/>
              <w:spacing w:before="90" w:after="54"/>
              <w:rPr>
                <w:bCs/>
                <w:sz w:val="20"/>
                <w:szCs w:val="20"/>
              </w:rPr>
            </w:pPr>
            <w:r>
              <w:rPr>
                <w:bCs/>
                <w:sz w:val="20"/>
                <w:szCs w:val="20"/>
              </w:rPr>
              <w:t xml:space="preserve"> </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39179D" w:rsidRPr="00CA6D4F" w:rsidRDefault="00180EBF" w:rsidP="00A83BFC">
            <w:pPr>
              <w:tabs>
                <w:tab w:val="left" w:pos="-720"/>
              </w:tabs>
              <w:suppressAutoHyphens/>
              <w:spacing w:before="90" w:after="54"/>
              <w:rPr>
                <w:bCs/>
                <w:sz w:val="20"/>
                <w:szCs w:val="20"/>
              </w:rPr>
            </w:pPr>
            <w:r>
              <w:rPr>
                <w:bCs/>
                <w:sz w:val="20"/>
                <w:szCs w:val="20"/>
              </w:rPr>
              <w:t xml:space="preserve">5 days’ notice required for cancellation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39179D" w:rsidRPr="004B37CE" w:rsidRDefault="0039179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39179D" w:rsidRPr="004B37CE" w:rsidRDefault="0039179D" w:rsidP="008436B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39179D" w:rsidRPr="004B37CE" w:rsidRDefault="0039179D" w:rsidP="008436B0">
            <w:pPr>
              <w:tabs>
                <w:tab w:val="left" w:pos="-720"/>
              </w:tabs>
              <w:suppressAutoHyphens/>
              <w:spacing w:before="90" w:after="54"/>
              <w:jc w:val="center"/>
              <w:rPr>
                <w:b/>
                <w:bCs/>
                <w:color w:val="4F81BD" w:themeColor="accent1"/>
                <w:sz w:val="20"/>
              </w:rPr>
            </w:pPr>
          </w:p>
        </w:tc>
      </w:tr>
      <w:tr w:rsidR="00D05DF6" w:rsidRPr="004B37CE" w:rsidTr="00C31281">
        <w:trPr>
          <w:cantSplit/>
          <w:trHeight w:val="525"/>
        </w:trPr>
        <w:tc>
          <w:tcPr>
            <w:tcW w:w="2047" w:type="dxa"/>
            <w:tcBorders>
              <w:top w:val="single" w:sz="6" w:space="0" w:color="auto"/>
              <w:left w:val="double" w:sz="6" w:space="0" w:color="auto"/>
              <w:bottom w:val="single" w:sz="6" w:space="0" w:color="auto"/>
            </w:tcBorders>
            <w:shd w:val="clear" w:color="auto" w:fill="auto"/>
          </w:tcPr>
          <w:p w:rsidR="00D05DF6" w:rsidRPr="00CA6D4F" w:rsidRDefault="00D05DF6" w:rsidP="00FB5A03">
            <w:pPr>
              <w:tabs>
                <w:tab w:val="left" w:pos="-720"/>
              </w:tabs>
              <w:suppressAutoHyphens/>
              <w:spacing w:before="90" w:after="54"/>
              <w:rPr>
                <w:bCs/>
                <w:spacing w:val="-3"/>
                <w:sz w:val="20"/>
                <w:szCs w:val="20"/>
              </w:rPr>
            </w:pPr>
            <w:r w:rsidRPr="00CA6D4F">
              <w:rPr>
                <w:bCs/>
                <w:spacing w:val="-3"/>
                <w:sz w:val="20"/>
                <w:szCs w:val="20"/>
              </w:rPr>
              <w:t>324.</w:t>
            </w:r>
            <w:r>
              <w:rPr>
                <w:bCs/>
                <w:spacing w:val="-3"/>
                <w:sz w:val="20"/>
                <w:szCs w:val="20"/>
              </w:rPr>
              <w:t>0221(1)(a</w:t>
            </w:r>
            <w:r w:rsidRPr="00CA6D4F">
              <w:rPr>
                <w:bCs/>
                <w:spacing w:val="-3"/>
                <w:sz w:val="20"/>
                <w:szCs w:val="20"/>
              </w:rPr>
              <w:t>)</w:t>
            </w:r>
          </w:p>
        </w:tc>
        <w:tc>
          <w:tcPr>
            <w:tcW w:w="1620" w:type="dxa"/>
            <w:vMerge w:val="restart"/>
            <w:tcBorders>
              <w:top w:val="single" w:sz="4" w:space="0" w:color="auto"/>
              <w:left w:val="single" w:sz="6" w:space="0" w:color="auto"/>
              <w:right w:val="single" w:sz="4" w:space="0" w:color="auto"/>
            </w:tcBorders>
            <w:shd w:val="clear" w:color="auto" w:fill="auto"/>
          </w:tcPr>
          <w:p w:rsidR="00D05DF6" w:rsidRPr="006B0E5C" w:rsidRDefault="00D05DF6" w:rsidP="00FB5A03">
            <w:pPr>
              <w:tabs>
                <w:tab w:val="left" w:pos="-720"/>
              </w:tabs>
              <w:suppressAutoHyphens/>
              <w:spacing w:before="90" w:after="54"/>
              <w:rPr>
                <w:bCs/>
                <w:spacing w:val="-3"/>
                <w:sz w:val="20"/>
                <w:szCs w:val="20"/>
              </w:rPr>
            </w:pPr>
            <w:r w:rsidRPr="006B0E5C">
              <w:rPr>
                <w:bCs/>
                <w:spacing w:val="-3"/>
                <w:sz w:val="20"/>
                <w:szCs w:val="20"/>
              </w:rPr>
              <w:t>Cancellation Notices</w:t>
            </w:r>
          </w:p>
          <w:p w:rsidR="00D05DF6" w:rsidRDefault="00D05DF6" w:rsidP="00FB5A03">
            <w:pPr>
              <w:tabs>
                <w:tab w:val="left" w:pos="-720"/>
              </w:tabs>
              <w:suppressAutoHyphens/>
              <w:spacing w:before="90" w:after="54"/>
              <w:rPr>
                <w:bCs/>
                <w:spacing w:val="-3"/>
                <w:sz w:val="20"/>
                <w:szCs w:val="20"/>
              </w:rPr>
            </w:pPr>
          </w:p>
          <w:p w:rsidR="00D05DF6" w:rsidRDefault="00D05DF6" w:rsidP="00FB5A03">
            <w:pPr>
              <w:tabs>
                <w:tab w:val="left" w:pos="-720"/>
              </w:tabs>
              <w:suppressAutoHyphens/>
              <w:spacing w:before="90" w:after="54"/>
              <w:rPr>
                <w:bCs/>
                <w:spacing w:val="-3"/>
                <w:sz w:val="20"/>
                <w:szCs w:val="20"/>
              </w:rPr>
            </w:pPr>
          </w:p>
          <w:p w:rsidR="00D05DF6" w:rsidRDefault="00D05DF6" w:rsidP="00FB5A03">
            <w:pPr>
              <w:tabs>
                <w:tab w:val="left" w:pos="-720"/>
              </w:tabs>
              <w:suppressAutoHyphens/>
              <w:spacing w:before="90" w:after="54"/>
              <w:rPr>
                <w:bCs/>
                <w:spacing w:val="-3"/>
                <w:sz w:val="20"/>
                <w:szCs w:val="20"/>
              </w:rPr>
            </w:pPr>
          </w:p>
          <w:p w:rsidR="00D05DF6" w:rsidRDefault="00D05DF6" w:rsidP="00FB5A03">
            <w:pPr>
              <w:tabs>
                <w:tab w:val="left" w:pos="-720"/>
              </w:tabs>
              <w:suppressAutoHyphens/>
              <w:spacing w:before="90" w:after="54"/>
              <w:rPr>
                <w:bCs/>
                <w:spacing w:val="-3"/>
                <w:sz w:val="20"/>
                <w:szCs w:val="20"/>
              </w:rPr>
            </w:pPr>
          </w:p>
          <w:p w:rsidR="00D05DF6" w:rsidRPr="006B0E5C" w:rsidRDefault="00D05DF6" w:rsidP="00FB5A03">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D05DF6" w:rsidRPr="006B0E5C" w:rsidRDefault="00D05DF6" w:rsidP="007B634E">
            <w:pPr>
              <w:tabs>
                <w:tab w:val="left" w:pos="-720"/>
              </w:tabs>
              <w:suppressAutoHyphens/>
              <w:spacing w:before="90" w:after="54"/>
              <w:rPr>
                <w:bCs/>
                <w:spacing w:val="-3"/>
                <w:sz w:val="20"/>
                <w:szCs w:val="20"/>
              </w:rPr>
            </w:pPr>
            <w:r w:rsidRPr="006B0E5C">
              <w:rPr>
                <w:bCs/>
                <w:spacing w:val="-3"/>
                <w:sz w:val="20"/>
                <w:szCs w:val="20"/>
              </w:rPr>
              <w:t>Cancellations should be reported to the Department of Highway Safety within 10 days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r>
      <w:tr w:rsidR="00D05DF6" w:rsidRPr="004B37CE" w:rsidTr="00C31281">
        <w:trPr>
          <w:cantSplit/>
          <w:trHeight w:val="1155"/>
        </w:trPr>
        <w:tc>
          <w:tcPr>
            <w:tcW w:w="2047" w:type="dxa"/>
            <w:tcBorders>
              <w:top w:val="single" w:sz="6" w:space="0" w:color="auto"/>
              <w:left w:val="double" w:sz="6" w:space="0" w:color="auto"/>
              <w:bottom w:val="single" w:sz="4" w:space="0" w:color="auto"/>
            </w:tcBorders>
            <w:shd w:val="clear" w:color="auto" w:fill="auto"/>
          </w:tcPr>
          <w:p w:rsidR="00D05DF6" w:rsidRDefault="00D05DF6" w:rsidP="00FB5A03">
            <w:pPr>
              <w:tabs>
                <w:tab w:val="left" w:pos="-720"/>
              </w:tabs>
              <w:suppressAutoHyphens/>
              <w:spacing w:before="90" w:after="54"/>
              <w:rPr>
                <w:bCs/>
                <w:spacing w:val="-3"/>
                <w:sz w:val="20"/>
                <w:szCs w:val="20"/>
              </w:rPr>
            </w:pPr>
            <w:r w:rsidRPr="00CA6D4F">
              <w:rPr>
                <w:bCs/>
                <w:spacing w:val="-3"/>
                <w:sz w:val="20"/>
                <w:szCs w:val="20"/>
              </w:rPr>
              <w:t>324.</w:t>
            </w:r>
            <w:r>
              <w:rPr>
                <w:bCs/>
                <w:spacing w:val="-3"/>
                <w:sz w:val="20"/>
                <w:szCs w:val="20"/>
              </w:rPr>
              <w:t>0</w:t>
            </w:r>
            <w:r w:rsidRPr="00CA6D4F">
              <w:rPr>
                <w:bCs/>
                <w:spacing w:val="-3"/>
                <w:sz w:val="20"/>
                <w:szCs w:val="20"/>
              </w:rPr>
              <w:t>221(1)(b)</w:t>
            </w:r>
            <w:r>
              <w:rPr>
                <w:bCs/>
                <w:spacing w:val="-3"/>
                <w:sz w:val="20"/>
                <w:szCs w:val="20"/>
              </w:rPr>
              <w:t xml:space="preserve"> &amp; (3)</w:t>
            </w:r>
          </w:p>
          <w:p w:rsidR="00D05DF6" w:rsidRDefault="00D05DF6" w:rsidP="00FB5A03">
            <w:pPr>
              <w:tabs>
                <w:tab w:val="left" w:pos="-720"/>
              </w:tabs>
              <w:suppressAutoHyphens/>
              <w:spacing w:before="90" w:after="54"/>
              <w:rPr>
                <w:bCs/>
                <w:spacing w:val="-3"/>
                <w:sz w:val="20"/>
                <w:szCs w:val="20"/>
              </w:rPr>
            </w:pPr>
          </w:p>
          <w:p w:rsidR="00D05DF6" w:rsidRPr="00CA6D4F" w:rsidRDefault="00D05DF6" w:rsidP="00FB5A03">
            <w:pPr>
              <w:tabs>
                <w:tab w:val="left" w:pos="-720"/>
              </w:tabs>
              <w:suppressAutoHyphens/>
              <w:spacing w:before="90" w:after="54"/>
              <w:rPr>
                <w:bCs/>
                <w:spacing w:val="-3"/>
                <w:sz w:val="20"/>
                <w:szCs w:val="20"/>
              </w:rPr>
            </w:pPr>
          </w:p>
        </w:tc>
        <w:tc>
          <w:tcPr>
            <w:tcW w:w="1620" w:type="dxa"/>
            <w:vMerge/>
            <w:tcBorders>
              <w:left w:val="single" w:sz="6" w:space="0" w:color="auto"/>
              <w:right w:val="single" w:sz="4" w:space="0" w:color="auto"/>
            </w:tcBorders>
            <w:shd w:val="clear" w:color="auto" w:fill="auto"/>
          </w:tcPr>
          <w:p w:rsidR="00D05DF6" w:rsidRPr="006B0E5C" w:rsidRDefault="00D05DF6" w:rsidP="00A83BFC">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D05DF6" w:rsidRPr="006B0E5C" w:rsidRDefault="00D05DF6" w:rsidP="00A83BFC">
            <w:pPr>
              <w:tabs>
                <w:tab w:val="left" w:pos="-720"/>
              </w:tabs>
              <w:suppressAutoHyphens/>
              <w:spacing w:before="90" w:after="54"/>
              <w:rPr>
                <w:bCs/>
                <w:spacing w:val="-3"/>
                <w:sz w:val="20"/>
                <w:szCs w:val="20"/>
              </w:rPr>
            </w:pPr>
            <w:r w:rsidRPr="006B0E5C">
              <w:rPr>
                <w:bCs/>
                <w:spacing w:val="-3"/>
                <w:sz w:val="20"/>
                <w:szCs w:val="20"/>
              </w:rPr>
              <w:t>Shall inform insured of notice to the Department of Highway Safety; must also inform insured that failure to maintain PIP and Property Damage liability can result in loss of driving privileges and amounts of reinstatement fees</w:t>
            </w:r>
            <w:r>
              <w:rPr>
                <w:bCs/>
                <w:spacing w:val="-3"/>
                <w:sz w:val="20"/>
                <w:szCs w:val="20"/>
              </w:rPr>
              <w:t xml:space="preserve"> (second part not required for Motorcycles)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r>
      <w:tr w:rsidR="00D05DF6" w:rsidRPr="004B37CE" w:rsidTr="00C31281">
        <w:trPr>
          <w:cantSplit/>
          <w:trHeight w:val="435"/>
        </w:trPr>
        <w:tc>
          <w:tcPr>
            <w:tcW w:w="2047" w:type="dxa"/>
            <w:tcBorders>
              <w:top w:val="single" w:sz="6" w:space="0" w:color="auto"/>
              <w:left w:val="double" w:sz="6" w:space="0" w:color="auto"/>
              <w:bottom w:val="single" w:sz="4" w:space="0" w:color="auto"/>
            </w:tcBorders>
            <w:shd w:val="clear" w:color="auto" w:fill="auto"/>
          </w:tcPr>
          <w:p w:rsidR="00D05DF6" w:rsidRPr="00CA6D4F" w:rsidRDefault="00D05DF6" w:rsidP="00FB5A03">
            <w:pPr>
              <w:tabs>
                <w:tab w:val="left" w:pos="-720"/>
              </w:tabs>
              <w:suppressAutoHyphens/>
              <w:spacing w:before="90" w:after="54"/>
              <w:rPr>
                <w:bCs/>
                <w:spacing w:val="-3"/>
                <w:sz w:val="20"/>
                <w:szCs w:val="20"/>
              </w:rPr>
            </w:pPr>
            <w:r>
              <w:rPr>
                <w:bCs/>
                <w:spacing w:val="-3"/>
                <w:sz w:val="20"/>
                <w:szCs w:val="20"/>
              </w:rPr>
              <w:t>626.9741(3)</w:t>
            </w:r>
          </w:p>
        </w:tc>
        <w:tc>
          <w:tcPr>
            <w:tcW w:w="1620" w:type="dxa"/>
            <w:vMerge/>
            <w:tcBorders>
              <w:left w:val="single" w:sz="6" w:space="0" w:color="auto"/>
              <w:right w:val="single" w:sz="4" w:space="0" w:color="auto"/>
            </w:tcBorders>
            <w:shd w:val="clear" w:color="auto" w:fill="auto"/>
          </w:tcPr>
          <w:p w:rsidR="00D05DF6" w:rsidRPr="006B0E5C" w:rsidRDefault="00D05DF6" w:rsidP="00A83BFC">
            <w:pPr>
              <w:tabs>
                <w:tab w:val="left" w:pos="-720"/>
              </w:tabs>
              <w:suppressAutoHyphens/>
              <w:spacing w:before="90" w:after="54"/>
              <w:rPr>
                <w:bCs/>
                <w:spacing w:val="-3"/>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D05DF6" w:rsidRPr="006B0E5C" w:rsidRDefault="00F62F47" w:rsidP="00F62F47">
            <w:pPr>
              <w:tabs>
                <w:tab w:val="left" w:pos="-720"/>
              </w:tabs>
              <w:suppressAutoHyphens/>
              <w:spacing w:before="90" w:after="54"/>
              <w:rPr>
                <w:bCs/>
                <w:spacing w:val="-3"/>
                <w:sz w:val="20"/>
                <w:szCs w:val="20"/>
              </w:rPr>
            </w:pPr>
            <w:r>
              <w:rPr>
                <w:bCs/>
                <w:spacing w:val="-3"/>
                <w:sz w:val="20"/>
                <w:szCs w:val="20"/>
              </w:rPr>
              <w:t>Notification to insured if</w:t>
            </w:r>
            <w:r w:rsidR="00D05DF6">
              <w:rPr>
                <w:bCs/>
                <w:spacing w:val="-3"/>
                <w:sz w:val="20"/>
                <w:szCs w:val="20"/>
              </w:rPr>
              <w:t xml:space="preserve"> adverse decision </w:t>
            </w:r>
            <w:r>
              <w:rPr>
                <w:bCs/>
                <w:spacing w:val="-3"/>
                <w:sz w:val="20"/>
                <w:szCs w:val="20"/>
              </w:rPr>
              <w:t>was based on credit</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BD702A">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4" w:space="0" w:color="auto"/>
              <w:bottom w:val="single" w:sz="4" w:space="0" w:color="auto"/>
              <w:right w:val="doub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r>
      <w:tr w:rsidR="00D05DF6" w:rsidRPr="004B37CE" w:rsidTr="00C31281">
        <w:trPr>
          <w:cantSplit/>
        </w:trPr>
        <w:tc>
          <w:tcPr>
            <w:tcW w:w="2047" w:type="dxa"/>
            <w:tcBorders>
              <w:top w:val="single" w:sz="4" w:space="0" w:color="auto"/>
              <w:left w:val="double" w:sz="6" w:space="0" w:color="auto"/>
              <w:bottom w:val="single" w:sz="4" w:space="0" w:color="auto"/>
            </w:tcBorders>
            <w:shd w:val="clear" w:color="auto" w:fill="auto"/>
          </w:tcPr>
          <w:p w:rsidR="00D05DF6" w:rsidRDefault="00D05DF6" w:rsidP="00FB5A03">
            <w:pPr>
              <w:tabs>
                <w:tab w:val="left" w:pos="-720"/>
              </w:tabs>
              <w:suppressAutoHyphens/>
              <w:rPr>
                <w:bCs/>
                <w:sz w:val="20"/>
                <w:szCs w:val="20"/>
              </w:rPr>
            </w:pPr>
            <w:r>
              <w:rPr>
                <w:bCs/>
                <w:sz w:val="20"/>
                <w:szCs w:val="20"/>
              </w:rPr>
              <w:t>627.728(3)(a)</w:t>
            </w:r>
          </w:p>
        </w:tc>
        <w:tc>
          <w:tcPr>
            <w:tcW w:w="1620" w:type="dxa"/>
            <w:vMerge/>
            <w:tcBorders>
              <w:left w:val="single" w:sz="6" w:space="0" w:color="auto"/>
              <w:right w:val="single" w:sz="4" w:space="0" w:color="auto"/>
            </w:tcBorders>
            <w:shd w:val="clear" w:color="auto" w:fill="auto"/>
          </w:tcPr>
          <w:p w:rsidR="00D05DF6" w:rsidRPr="006B0E5C" w:rsidRDefault="00D05DF6" w:rsidP="00A83BFC">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D05DF6" w:rsidRPr="006B0E5C" w:rsidRDefault="00180EBF" w:rsidP="00362FE1">
            <w:pPr>
              <w:tabs>
                <w:tab w:val="left" w:pos="-720"/>
              </w:tabs>
              <w:suppressAutoHyphens/>
              <w:spacing w:before="90" w:after="54"/>
              <w:rPr>
                <w:bCs/>
                <w:sz w:val="20"/>
                <w:szCs w:val="20"/>
              </w:rPr>
            </w:pPr>
            <w:r>
              <w:rPr>
                <w:sz w:val="20"/>
                <w:szCs w:val="20"/>
              </w:rPr>
              <w:t xml:space="preserve">Advance written notice of at least 10 days for nonpayment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rsidP="005818C4">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D05DF6" w:rsidRPr="004B37CE" w:rsidRDefault="00D05DF6" w:rsidP="005818C4">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tcBorders>
              <w:top w:val="single" w:sz="4" w:space="0" w:color="auto"/>
              <w:left w:val="double" w:sz="6" w:space="0" w:color="auto"/>
              <w:bottom w:val="single" w:sz="4" w:space="0" w:color="auto"/>
            </w:tcBorders>
            <w:shd w:val="clear" w:color="auto" w:fill="auto"/>
          </w:tcPr>
          <w:p w:rsidR="00180EBF" w:rsidRDefault="00180EBF" w:rsidP="00FB5A03">
            <w:pPr>
              <w:tabs>
                <w:tab w:val="left" w:pos="-720"/>
              </w:tabs>
              <w:suppressAutoHyphens/>
              <w:rPr>
                <w:bCs/>
                <w:sz w:val="20"/>
                <w:szCs w:val="20"/>
              </w:rPr>
            </w:pPr>
            <w:r>
              <w:rPr>
                <w:bCs/>
                <w:sz w:val="20"/>
                <w:szCs w:val="20"/>
              </w:rPr>
              <w:t>627.728(3)</w:t>
            </w:r>
          </w:p>
        </w:tc>
        <w:tc>
          <w:tcPr>
            <w:tcW w:w="1620" w:type="dxa"/>
            <w:vMerge/>
            <w:tcBorders>
              <w:left w:val="single" w:sz="6" w:space="0" w:color="auto"/>
              <w:right w:val="single" w:sz="4" w:space="0" w:color="auto"/>
            </w:tcBorders>
            <w:shd w:val="clear" w:color="auto" w:fill="auto"/>
          </w:tcPr>
          <w:p w:rsidR="00180EBF" w:rsidRPr="006B0E5C" w:rsidRDefault="00180EBF" w:rsidP="00A83BFC">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80EBF" w:rsidRPr="006B0E5C" w:rsidRDefault="00180EBF" w:rsidP="00362FE1">
            <w:pPr>
              <w:tabs>
                <w:tab w:val="left" w:pos="-720"/>
              </w:tabs>
              <w:suppressAutoHyphens/>
              <w:spacing w:before="90" w:after="54"/>
              <w:rPr>
                <w:sz w:val="20"/>
                <w:szCs w:val="20"/>
              </w:rPr>
            </w:pPr>
            <w:r>
              <w:rPr>
                <w:sz w:val="20"/>
                <w:szCs w:val="20"/>
              </w:rPr>
              <w:t xml:space="preserve">Advance written notice of at least 45 days for </w:t>
            </w:r>
            <w:r w:rsidR="003520CF">
              <w:rPr>
                <w:sz w:val="20"/>
                <w:szCs w:val="20"/>
              </w:rPr>
              <w:t xml:space="preserve">reasons other than nonpayment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5818C4">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180EBF" w:rsidRPr="004B37CE" w:rsidRDefault="00180EBF" w:rsidP="005818C4">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180EBF" w:rsidRPr="004B37CE" w:rsidRDefault="00180EBF"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180EBF" w:rsidRPr="004B37CE" w:rsidRDefault="00180EBF" w:rsidP="008436B0">
            <w:pPr>
              <w:tabs>
                <w:tab w:val="left" w:pos="-720"/>
              </w:tabs>
              <w:suppressAutoHyphens/>
              <w:spacing w:before="90" w:after="54"/>
              <w:jc w:val="center"/>
              <w:rPr>
                <w:b/>
                <w:bCs/>
                <w:color w:val="4F81BD" w:themeColor="accent1"/>
                <w:sz w:val="20"/>
              </w:rPr>
            </w:pPr>
          </w:p>
        </w:tc>
      </w:tr>
      <w:tr w:rsidR="00180EBF" w:rsidRPr="004B37CE" w:rsidTr="00C31281">
        <w:trPr>
          <w:cantSplit/>
          <w:trHeight w:val="215"/>
        </w:trPr>
        <w:tc>
          <w:tcPr>
            <w:tcW w:w="2047" w:type="dxa"/>
            <w:tcBorders>
              <w:top w:val="single" w:sz="4" w:space="0" w:color="auto"/>
              <w:left w:val="double" w:sz="6" w:space="0" w:color="auto"/>
              <w:bottom w:val="single" w:sz="4" w:space="0" w:color="auto"/>
            </w:tcBorders>
            <w:shd w:val="clear" w:color="auto" w:fill="auto"/>
          </w:tcPr>
          <w:p w:rsidR="00180EBF" w:rsidRDefault="00180EBF" w:rsidP="00FB5A03">
            <w:pPr>
              <w:tabs>
                <w:tab w:val="left" w:pos="-720"/>
              </w:tabs>
              <w:suppressAutoHyphens/>
              <w:rPr>
                <w:bCs/>
                <w:sz w:val="20"/>
                <w:szCs w:val="20"/>
              </w:rPr>
            </w:pPr>
            <w:r>
              <w:rPr>
                <w:bCs/>
                <w:sz w:val="20"/>
                <w:szCs w:val="20"/>
              </w:rPr>
              <w:t xml:space="preserve">627.728(3) </w:t>
            </w:r>
          </w:p>
        </w:tc>
        <w:tc>
          <w:tcPr>
            <w:tcW w:w="1620" w:type="dxa"/>
            <w:vMerge/>
            <w:tcBorders>
              <w:left w:val="single" w:sz="6" w:space="0" w:color="auto"/>
              <w:right w:val="single" w:sz="4" w:space="0" w:color="auto"/>
            </w:tcBorders>
            <w:shd w:val="clear" w:color="auto" w:fill="auto"/>
          </w:tcPr>
          <w:p w:rsidR="00180EBF" w:rsidRPr="006B0E5C" w:rsidRDefault="00180EBF" w:rsidP="00A83BFC">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80EBF" w:rsidRDefault="00180EBF" w:rsidP="00362FE1">
            <w:pPr>
              <w:tabs>
                <w:tab w:val="left" w:pos="-720"/>
              </w:tabs>
              <w:suppressAutoHyphens/>
              <w:spacing w:before="90" w:after="54"/>
              <w:rPr>
                <w:sz w:val="20"/>
                <w:szCs w:val="20"/>
              </w:rPr>
            </w:pPr>
            <w:r>
              <w:rPr>
                <w:sz w:val="20"/>
                <w:szCs w:val="20"/>
              </w:rPr>
              <w:t xml:space="preserve">Must include reason(s) for cancellation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5818C4">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180EBF" w:rsidRPr="004B37CE" w:rsidRDefault="00180EBF" w:rsidP="005818C4">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180EBF" w:rsidRPr="004B37CE" w:rsidRDefault="00180EBF"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180EBF" w:rsidRPr="004B37CE" w:rsidRDefault="00180EBF" w:rsidP="008436B0">
            <w:pPr>
              <w:tabs>
                <w:tab w:val="left" w:pos="-720"/>
              </w:tabs>
              <w:suppressAutoHyphens/>
              <w:spacing w:before="90" w:after="54"/>
              <w:jc w:val="center"/>
              <w:rPr>
                <w:b/>
                <w:bCs/>
                <w:color w:val="4F81BD" w:themeColor="accent1"/>
                <w:sz w:val="20"/>
              </w:rPr>
            </w:pPr>
          </w:p>
        </w:tc>
      </w:tr>
      <w:tr w:rsidR="00D05DF6" w:rsidRPr="004B37CE" w:rsidTr="00C31281">
        <w:trPr>
          <w:cantSplit/>
          <w:trHeight w:val="458"/>
        </w:trPr>
        <w:tc>
          <w:tcPr>
            <w:tcW w:w="2047" w:type="dxa"/>
            <w:tcBorders>
              <w:top w:val="single" w:sz="4" w:space="0" w:color="auto"/>
              <w:left w:val="double" w:sz="6" w:space="0" w:color="auto"/>
            </w:tcBorders>
            <w:shd w:val="clear" w:color="auto" w:fill="auto"/>
          </w:tcPr>
          <w:p w:rsidR="00D05DF6" w:rsidRPr="00CA6D4F" w:rsidRDefault="00D05DF6" w:rsidP="007D6D7F">
            <w:pPr>
              <w:tabs>
                <w:tab w:val="left" w:pos="-720"/>
              </w:tabs>
              <w:suppressAutoHyphens/>
              <w:spacing w:before="90" w:after="54"/>
              <w:rPr>
                <w:bCs/>
                <w:spacing w:val="-3"/>
                <w:sz w:val="20"/>
                <w:szCs w:val="20"/>
              </w:rPr>
            </w:pPr>
            <w:r w:rsidRPr="00CA6D4F">
              <w:rPr>
                <w:bCs/>
                <w:sz w:val="20"/>
                <w:szCs w:val="20"/>
              </w:rPr>
              <w:t>627.728(6)</w:t>
            </w:r>
          </w:p>
        </w:tc>
        <w:tc>
          <w:tcPr>
            <w:tcW w:w="1620" w:type="dxa"/>
            <w:vMerge/>
            <w:tcBorders>
              <w:left w:val="single" w:sz="6" w:space="0" w:color="auto"/>
              <w:right w:val="single" w:sz="4" w:space="0" w:color="auto"/>
            </w:tcBorders>
            <w:shd w:val="clear" w:color="auto" w:fill="auto"/>
          </w:tcPr>
          <w:p w:rsidR="00D05DF6" w:rsidRPr="00CA6D4F" w:rsidRDefault="00D05DF6" w:rsidP="00A83BFC">
            <w:pPr>
              <w:tabs>
                <w:tab w:val="left" w:pos="-720"/>
              </w:tabs>
              <w:suppressAutoHyphens/>
              <w:spacing w:before="90" w:after="54"/>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D05DF6" w:rsidRPr="00CA6D4F" w:rsidRDefault="00D05DF6" w:rsidP="00A83BFC">
            <w:pPr>
              <w:tabs>
                <w:tab w:val="left" w:pos="-720"/>
              </w:tabs>
              <w:suppressAutoHyphens/>
              <w:spacing w:before="90" w:after="54"/>
              <w:rPr>
                <w:bCs/>
                <w:sz w:val="20"/>
                <w:szCs w:val="20"/>
              </w:rPr>
            </w:pPr>
            <w:r w:rsidRPr="00CA6D4F">
              <w:rPr>
                <w:bCs/>
                <w:sz w:val="20"/>
                <w:szCs w:val="20"/>
              </w:rPr>
              <w:t>Florida Automobile JUA Notification</w:t>
            </w:r>
            <w:r>
              <w:rPr>
                <w:bCs/>
                <w:sz w:val="20"/>
                <w:szCs w:val="20"/>
              </w:rPr>
              <w:t xml:space="preserve"> required (except in cases of cancellation for nonpayment)</w:t>
            </w:r>
          </w:p>
        </w:tc>
        <w:tc>
          <w:tcPr>
            <w:tcW w:w="581" w:type="dxa"/>
            <w:tcBorders>
              <w:top w:val="single" w:sz="4" w:space="0" w:color="auto"/>
              <w:left w:val="single" w:sz="4" w:space="0" w:color="auto"/>
              <w:right w:val="single" w:sz="4" w:space="0" w:color="auto"/>
            </w:tcBorders>
            <w:shd w:val="clear" w:color="auto" w:fill="auto"/>
          </w:tcPr>
          <w:p w:rsidR="00D05DF6" w:rsidRPr="004B37CE" w:rsidRDefault="00D05DF6" w:rsidP="005818C4">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D05DF6" w:rsidRPr="004B37CE" w:rsidRDefault="00D05DF6" w:rsidP="005818C4">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D05DF6" w:rsidRPr="004B37CE" w:rsidRDefault="00D05DF6" w:rsidP="008436B0">
            <w:pPr>
              <w:tabs>
                <w:tab w:val="left" w:pos="-720"/>
              </w:tabs>
              <w:suppressAutoHyphens/>
              <w:spacing w:before="90" w:after="54"/>
              <w:jc w:val="center"/>
              <w:rPr>
                <w:b/>
                <w:bCs/>
                <w:color w:val="4F81BD" w:themeColor="accent1"/>
                <w:sz w:val="20"/>
              </w:rPr>
            </w:pPr>
          </w:p>
        </w:tc>
      </w:tr>
      <w:tr w:rsidR="00D05DF6" w:rsidRPr="004B37CE" w:rsidTr="00C31281">
        <w:trPr>
          <w:cantSplit/>
          <w:trHeight w:val="386"/>
        </w:trPr>
        <w:tc>
          <w:tcPr>
            <w:tcW w:w="2047" w:type="dxa"/>
            <w:tcBorders>
              <w:top w:val="single" w:sz="4" w:space="0" w:color="auto"/>
              <w:left w:val="double" w:sz="6" w:space="0" w:color="auto"/>
              <w:bottom w:val="single" w:sz="4" w:space="0" w:color="auto"/>
            </w:tcBorders>
            <w:shd w:val="clear" w:color="auto" w:fill="auto"/>
          </w:tcPr>
          <w:p w:rsidR="00D05DF6" w:rsidRPr="00CA6D4F" w:rsidRDefault="00D05DF6" w:rsidP="00FB5A03">
            <w:pPr>
              <w:tabs>
                <w:tab w:val="left" w:pos="-720"/>
              </w:tabs>
              <w:suppressAutoHyphens/>
              <w:spacing w:before="90" w:after="54"/>
              <w:rPr>
                <w:bCs/>
                <w:sz w:val="20"/>
                <w:szCs w:val="20"/>
              </w:rPr>
            </w:pPr>
            <w:r w:rsidRPr="00CA6D4F">
              <w:rPr>
                <w:bCs/>
                <w:spacing w:val="-3"/>
                <w:sz w:val="20"/>
                <w:szCs w:val="20"/>
              </w:rPr>
              <w:t>627.728(7)</w:t>
            </w:r>
          </w:p>
        </w:tc>
        <w:tc>
          <w:tcPr>
            <w:tcW w:w="1620" w:type="dxa"/>
            <w:vMerge/>
            <w:tcBorders>
              <w:left w:val="single" w:sz="6" w:space="0" w:color="auto"/>
              <w:right w:val="single" w:sz="4" w:space="0" w:color="auto"/>
            </w:tcBorders>
            <w:shd w:val="clear" w:color="auto" w:fill="auto"/>
          </w:tcPr>
          <w:p w:rsidR="00D05DF6" w:rsidRPr="00CA6D4F" w:rsidRDefault="00D05DF6" w:rsidP="00A83BFC">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D05DF6" w:rsidRPr="00CA6D4F" w:rsidRDefault="00D05DF6" w:rsidP="00A83BFC">
            <w:pPr>
              <w:tabs>
                <w:tab w:val="left" w:pos="-720"/>
              </w:tabs>
              <w:suppressAutoHyphens/>
              <w:spacing w:before="90" w:after="54"/>
              <w:rPr>
                <w:bCs/>
                <w:sz w:val="20"/>
                <w:szCs w:val="20"/>
              </w:rPr>
            </w:pPr>
            <w:r w:rsidRPr="00CA6D4F">
              <w:rPr>
                <w:bCs/>
                <w:sz w:val="20"/>
                <w:szCs w:val="20"/>
              </w:rPr>
              <w:t>Right to appeal cancellation except for nonpayment</w:t>
            </w:r>
            <w:r>
              <w:rPr>
                <w:bCs/>
                <w:sz w:val="20"/>
                <w:szCs w:val="20"/>
              </w:rPr>
              <w:t>. Must be prominently displayed.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r>
      <w:tr w:rsidR="00D05DF6" w:rsidRPr="004B37CE" w:rsidTr="00C31281">
        <w:trPr>
          <w:cantSplit/>
          <w:trHeight w:val="674"/>
        </w:trPr>
        <w:tc>
          <w:tcPr>
            <w:tcW w:w="2047" w:type="dxa"/>
            <w:tcBorders>
              <w:top w:val="single" w:sz="4" w:space="0" w:color="auto"/>
              <w:left w:val="double" w:sz="6" w:space="0" w:color="auto"/>
            </w:tcBorders>
            <w:shd w:val="clear" w:color="auto" w:fill="auto"/>
          </w:tcPr>
          <w:p w:rsidR="00D05DF6" w:rsidRDefault="00D05DF6" w:rsidP="00FB5A03">
            <w:pPr>
              <w:tabs>
                <w:tab w:val="left" w:pos="-720"/>
              </w:tabs>
              <w:suppressAutoHyphens/>
              <w:spacing w:before="90" w:after="54"/>
              <w:rPr>
                <w:bCs/>
                <w:sz w:val="20"/>
                <w:szCs w:val="20"/>
              </w:rPr>
            </w:pPr>
            <w:r w:rsidRPr="004A0DD0">
              <w:rPr>
                <w:bCs/>
                <w:sz w:val="20"/>
                <w:szCs w:val="20"/>
              </w:rPr>
              <w:t>627.7283(1) &amp; (2)</w:t>
            </w:r>
          </w:p>
          <w:p w:rsidR="004434FA" w:rsidRPr="004A0DD0" w:rsidRDefault="004434FA" w:rsidP="00FB5A03">
            <w:pPr>
              <w:tabs>
                <w:tab w:val="left" w:pos="-720"/>
              </w:tabs>
              <w:suppressAutoHyphens/>
              <w:spacing w:before="90" w:after="54"/>
              <w:rPr>
                <w:bCs/>
                <w:sz w:val="20"/>
                <w:szCs w:val="20"/>
              </w:rPr>
            </w:pPr>
            <w:r>
              <w:rPr>
                <w:bCs/>
                <w:sz w:val="20"/>
                <w:szCs w:val="20"/>
              </w:rPr>
              <w:t>69O-167.001</w:t>
            </w:r>
          </w:p>
        </w:tc>
        <w:tc>
          <w:tcPr>
            <w:tcW w:w="1620" w:type="dxa"/>
            <w:vMerge/>
            <w:tcBorders>
              <w:left w:val="single" w:sz="6" w:space="0" w:color="auto"/>
              <w:bottom w:val="single" w:sz="4" w:space="0" w:color="auto"/>
              <w:right w:val="single" w:sz="4" w:space="0" w:color="auto"/>
            </w:tcBorders>
            <w:shd w:val="clear" w:color="auto" w:fill="auto"/>
          </w:tcPr>
          <w:p w:rsidR="00D05DF6" w:rsidRPr="004A0DD0" w:rsidRDefault="00D05DF6" w:rsidP="00A83BFC">
            <w:pPr>
              <w:tabs>
                <w:tab w:val="left" w:pos="-720"/>
              </w:tabs>
              <w:suppressAutoHyphens/>
              <w:spacing w:before="90" w:after="54"/>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D05DF6" w:rsidRPr="004A0DD0" w:rsidRDefault="00D05DF6" w:rsidP="00FB5A03">
            <w:pPr>
              <w:tabs>
                <w:tab w:val="left" w:pos="-720"/>
              </w:tabs>
              <w:suppressAutoHyphens/>
              <w:spacing w:before="90" w:after="54"/>
              <w:rPr>
                <w:bCs/>
                <w:sz w:val="20"/>
                <w:szCs w:val="20"/>
              </w:rPr>
            </w:pPr>
            <w:r w:rsidRPr="004A0DD0">
              <w:rPr>
                <w:bCs/>
                <w:sz w:val="20"/>
                <w:szCs w:val="20"/>
              </w:rPr>
              <w:t>Return of premium within 30 days after</w:t>
            </w:r>
            <w:r>
              <w:rPr>
                <w:bCs/>
                <w:sz w:val="20"/>
                <w:szCs w:val="20"/>
              </w:rPr>
              <w:t xml:space="preserve"> </w:t>
            </w:r>
            <w:r w:rsidRPr="004A0DD0">
              <w:rPr>
                <w:bCs/>
                <w:sz w:val="20"/>
                <w:szCs w:val="20"/>
              </w:rPr>
              <w:t>cancellation if insured cancels and within 15 days if insurer cancels</w:t>
            </w:r>
          </w:p>
        </w:tc>
        <w:tc>
          <w:tcPr>
            <w:tcW w:w="581" w:type="dxa"/>
            <w:tcBorders>
              <w:top w:val="single" w:sz="4" w:space="0" w:color="auto"/>
              <w:left w:val="single" w:sz="4" w:space="0" w:color="auto"/>
              <w:right w:val="single" w:sz="4"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D05DF6" w:rsidRPr="004B37CE" w:rsidRDefault="00D05DF6">
            <w:pPr>
              <w:tabs>
                <w:tab w:val="left" w:pos="-720"/>
              </w:tabs>
              <w:suppressAutoHyphens/>
              <w:spacing w:before="90" w:after="54"/>
              <w:jc w:val="center"/>
              <w:rPr>
                <w:b/>
                <w:bCs/>
                <w:color w:val="4F81BD" w:themeColor="accent1"/>
                <w:sz w:val="20"/>
              </w:rPr>
            </w:pPr>
          </w:p>
        </w:tc>
      </w:tr>
      <w:tr w:rsidR="00C562C4" w:rsidRPr="004B37CE" w:rsidTr="00C31281">
        <w:trPr>
          <w:cantSplit/>
          <w:trHeight w:val="458"/>
        </w:trPr>
        <w:tc>
          <w:tcPr>
            <w:tcW w:w="2047" w:type="dxa"/>
            <w:tcBorders>
              <w:top w:val="single" w:sz="4" w:space="0" w:color="auto"/>
              <w:left w:val="double" w:sz="6" w:space="0" w:color="auto"/>
              <w:bottom w:val="single" w:sz="6" w:space="0" w:color="auto"/>
            </w:tcBorders>
            <w:shd w:val="clear" w:color="auto" w:fill="auto"/>
          </w:tcPr>
          <w:p w:rsidR="0039179D" w:rsidRPr="00CA6D4F" w:rsidRDefault="0039179D" w:rsidP="00FB5A03">
            <w:pPr>
              <w:tabs>
                <w:tab w:val="left" w:pos="-720"/>
              </w:tabs>
              <w:suppressAutoHyphens/>
              <w:spacing w:before="90" w:after="54"/>
              <w:rPr>
                <w:bCs/>
                <w:spacing w:val="-3"/>
                <w:sz w:val="20"/>
                <w:szCs w:val="20"/>
              </w:rPr>
            </w:pPr>
            <w:r w:rsidRPr="00CA6D4F">
              <w:rPr>
                <w:bCs/>
                <w:spacing w:val="-3"/>
                <w:sz w:val="20"/>
                <w:szCs w:val="20"/>
              </w:rPr>
              <w:t>627.728(12)</w:t>
            </w:r>
          </w:p>
        </w:tc>
        <w:tc>
          <w:tcPr>
            <w:tcW w:w="1620" w:type="dxa"/>
            <w:tcBorders>
              <w:top w:val="single" w:sz="4" w:space="0" w:color="auto"/>
              <w:left w:val="single" w:sz="6" w:space="0" w:color="auto"/>
              <w:bottom w:val="single" w:sz="6" w:space="0" w:color="auto"/>
              <w:right w:val="single" w:sz="4" w:space="0" w:color="auto"/>
            </w:tcBorders>
            <w:shd w:val="clear" w:color="auto" w:fill="auto"/>
          </w:tcPr>
          <w:p w:rsidR="0039179D" w:rsidRPr="00CA6D4F" w:rsidRDefault="0039179D" w:rsidP="00A83BFC">
            <w:pPr>
              <w:tabs>
                <w:tab w:val="left" w:pos="-720"/>
              </w:tabs>
              <w:suppressAutoHyphens/>
              <w:rPr>
                <w:bCs/>
                <w:spacing w:val="-3"/>
                <w:sz w:val="20"/>
                <w:szCs w:val="20"/>
              </w:rPr>
            </w:pPr>
            <w:r w:rsidRPr="00CA6D4F">
              <w:rPr>
                <w:bCs/>
                <w:spacing w:val="-3"/>
                <w:sz w:val="20"/>
                <w:szCs w:val="20"/>
              </w:rPr>
              <w:t>Cancellation Notice to Lienholder</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39179D" w:rsidRDefault="0039179D" w:rsidP="00A83BFC">
            <w:pPr>
              <w:tabs>
                <w:tab w:val="left" w:pos="-720"/>
              </w:tabs>
              <w:suppressAutoHyphens/>
              <w:rPr>
                <w:bCs/>
                <w:spacing w:val="-3"/>
                <w:sz w:val="20"/>
                <w:szCs w:val="20"/>
              </w:rPr>
            </w:pPr>
            <w:r w:rsidRPr="00CA6D4F">
              <w:rPr>
                <w:bCs/>
                <w:spacing w:val="-3"/>
                <w:sz w:val="20"/>
                <w:szCs w:val="20"/>
              </w:rPr>
              <w:t>Required to be sent in 10 business days or less after termination</w:t>
            </w:r>
          </w:p>
          <w:p w:rsidR="00E1728E" w:rsidRPr="00CA6D4F" w:rsidRDefault="00E1728E" w:rsidP="00A83BFC">
            <w:pPr>
              <w:tabs>
                <w:tab w:val="left" w:pos="-720"/>
              </w:tabs>
              <w:suppressAutoHyphens/>
              <w:rPr>
                <w:bCs/>
                <w:spacing w:val="-3"/>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39179D" w:rsidRPr="004B37CE" w:rsidRDefault="0039179D" w:rsidP="004D5368">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39179D" w:rsidRPr="004B37CE" w:rsidRDefault="0039179D" w:rsidP="004D5368">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39179D" w:rsidRPr="004B37CE" w:rsidRDefault="0039179D" w:rsidP="004D5368">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39179D" w:rsidRPr="004B37CE" w:rsidRDefault="0039179D" w:rsidP="004D5368">
            <w:pPr>
              <w:tabs>
                <w:tab w:val="left" w:pos="-720"/>
              </w:tabs>
              <w:suppressAutoHyphens/>
              <w:spacing w:before="90" w:after="54"/>
              <w:jc w:val="center"/>
              <w:rPr>
                <w:b/>
                <w:bCs/>
                <w:color w:val="4F81BD" w:themeColor="accent1"/>
                <w:sz w:val="20"/>
              </w:rPr>
            </w:pPr>
          </w:p>
        </w:tc>
      </w:tr>
      <w:tr w:rsidR="00C562C4" w:rsidRPr="004B37CE" w:rsidTr="00C31281">
        <w:trPr>
          <w:cantSplit/>
          <w:trHeight w:val="750"/>
        </w:trPr>
        <w:tc>
          <w:tcPr>
            <w:tcW w:w="2047" w:type="dxa"/>
            <w:tcBorders>
              <w:top w:val="single" w:sz="4" w:space="0" w:color="auto"/>
              <w:left w:val="double" w:sz="6" w:space="0" w:color="auto"/>
              <w:bottom w:val="single" w:sz="6" w:space="0" w:color="auto"/>
            </w:tcBorders>
            <w:shd w:val="clear" w:color="auto" w:fill="auto"/>
          </w:tcPr>
          <w:p w:rsidR="00831077" w:rsidRPr="00CA6D4F" w:rsidRDefault="00831077" w:rsidP="00FB5A03">
            <w:pPr>
              <w:tabs>
                <w:tab w:val="left" w:pos="-720"/>
              </w:tabs>
              <w:suppressAutoHyphens/>
              <w:spacing w:before="90" w:after="54"/>
              <w:rPr>
                <w:bCs/>
                <w:spacing w:val="-3"/>
                <w:sz w:val="20"/>
                <w:szCs w:val="20"/>
              </w:rPr>
            </w:pPr>
            <w:r>
              <w:rPr>
                <w:bCs/>
                <w:spacing w:val="-3"/>
                <w:sz w:val="20"/>
                <w:szCs w:val="20"/>
              </w:rPr>
              <w:t>627.7283(4)</w:t>
            </w:r>
          </w:p>
        </w:tc>
        <w:tc>
          <w:tcPr>
            <w:tcW w:w="1620" w:type="dxa"/>
            <w:vMerge w:val="restart"/>
            <w:tcBorders>
              <w:top w:val="single" w:sz="4" w:space="0" w:color="auto"/>
              <w:left w:val="single" w:sz="6" w:space="0" w:color="auto"/>
              <w:right w:val="single" w:sz="4" w:space="0" w:color="auto"/>
            </w:tcBorders>
            <w:shd w:val="clear" w:color="auto" w:fill="auto"/>
          </w:tcPr>
          <w:p w:rsidR="00831077" w:rsidRPr="00CA6D4F" w:rsidRDefault="00831077" w:rsidP="00A83BFC">
            <w:pPr>
              <w:tabs>
                <w:tab w:val="left" w:pos="-720"/>
              </w:tabs>
              <w:suppressAutoHyphens/>
              <w:rPr>
                <w:bCs/>
                <w:spacing w:val="-3"/>
                <w:sz w:val="20"/>
                <w:szCs w:val="20"/>
              </w:rPr>
            </w:pPr>
            <w:r w:rsidRPr="00CA6D4F">
              <w:rPr>
                <w:bCs/>
                <w:spacing w:val="-3"/>
                <w:sz w:val="20"/>
                <w:szCs w:val="20"/>
              </w:rPr>
              <w:t>Cancellation</w:t>
            </w:r>
            <w:r w:rsidR="005D4881">
              <w:rPr>
                <w:bCs/>
                <w:spacing w:val="-3"/>
                <w:sz w:val="20"/>
                <w:szCs w:val="20"/>
              </w:rPr>
              <w:t xml:space="preserve"> Provisions</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E1728E" w:rsidRPr="00CA6D4F" w:rsidRDefault="00831077" w:rsidP="006C7D45">
            <w:pPr>
              <w:tabs>
                <w:tab w:val="left" w:pos="-720"/>
              </w:tabs>
              <w:suppressAutoHyphens/>
              <w:rPr>
                <w:bCs/>
                <w:spacing w:val="-3"/>
                <w:sz w:val="20"/>
                <w:szCs w:val="20"/>
              </w:rPr>
            </w:pPr>
            <w:r w:rsidRPr="00CA6D4F">
              <w:rPr>
                <w:bCs/>
                <w:spacing w:val="-3"/>
                <w:sz w:val="20"/>
                <w:szCs w:val="20"/>
              </w:rPr>
              <w:t>Short rate is 90% of pro rata if insured cancels; insurer must refund 100% in case of insurer cancellation</w:t>
            </w:r>
            <w:r w:rsidR="00944955">
              <w:rPr>
                <w:bCs/>
                <w:spacing w:val="-3"/>
                <w:sz w:val="20"/>
                <w:szCs w:val="20"/>
              </w:rPr>
              <w:t xml:space="preserve"> and servicemembers in certain cases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r>
      <w:tr w:rsidR="00C562C4" w:rsidRPr="004B37CE" w:rsidTr="00C31281">
        <w:trPr>
          <w:cantSplit/>
          <w:trHeight w:val="768"/>
        </w:trPr>
        <w:tc>
          <w:tcPr>
            <w:tcW w:w="2047" w:type="dxa"/>
            <w:tcBorders>
              <w:top w:val="single" w:sz="6" w:space="0" w:color="auto"/>
              <w:left w:val="double" w:sz="6" w:space="0" w:color="auto"/>
              <w:bottom w:val="single" w:sz="6" w:space="0" w:color="auto"/>
            </w:tcBorders>
            <w:shd w:val="clear" w:color="auto" w:fill="auto"/>
          </w:tcPr>
          <w:p w:rsidR="00831077" w:rsidRPr="00CA6D4F" w:rsidRDefault="00831077" w:rsidP="00FB5A03">
            <w:pPr>
              <w:tabs>
                <w:tab w:val="left" w:pos="-720"/>
              </w:tabs>
              <w:suppressAutoHyphens/>
              <w:spacing w:before="90" w:after="54"/>
              <w:rPr>
                <w:bCs/>
                <w:sz w:val="20"/>
                <w:szCs w:val="20"/>
              </w:rPr>
            </w:pPr>
            <w:r w:rsidRPr="003E0746">
              <w:rPr>
                <w:bCs/>
                <w:sz w:val="20"/>
                <w:szCs w:val="20"/>
              </w:rPr>
              <w:t>627.7295</w:t>
            </w:r>
            <w:r w:rsidRPr="00CA6D4F">
              <w:rPr>
                <w:bCs/>
                <w:sz w:val="20"/>
                <w:szCs w:val="20"/>
              </w:rPr>
              <w:t>(4)</w:t>
            </w:r>
          </w:p>
        </w:tc>
        <w:tc>
          <w:tcPr>
            <w:tcW w:w="1620" w:type="dxa"/>
            <w:vMerge/>
            <w:tcBorders>
              <w:left w:val="single" w:sz="6" w:space="0" w:color="auto"/>
              <w:right w:val="single" w:sz="4" w:space="0" w:color="auto"/>
            </w:tcBorders>
            <w:shd w:val="clear" w:color="auto" w:fill="auto"/>
          </w:tcPr>
          <w:p w:rsidR="00831077" w:rsidRPr="00CA6D4F" w:rsidRDefault="00831077" w:rsidP="00A83BFC">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E1728E" w:rsidRPr="00CA6D4F" w:rsidRDefault="00831077" w:rsidP="006C7D45">
            <w:pPr>
              <w:tabs>
                <w:tab w:val="left" w:pos="-720"/>
              </w:tabs>
              <w:suppressAutoHyphens/>
              <w:spacing w:before="90" w:after="54"/>
              <w:rPr>
                <w:bCs/>
                <w:sz w:val="20"/>
                <w:szCs w:val="20"/>
              </w:rPr>
            </w:pPr>
            <w:r w:rsidRPr="00CA6D4F">
              <w:rPr>
                <w:bCs/>
                <w:sz w:val="20"/>
                <w:szCs w:val="20"/>
              </w:rPr>
              <w:t>Carrier cannot cancel during first sixty</w:t>
            </w:r>
            <w:r w:rsidR="008707B5">
              <w:rPr>
                <w:rStyle w:val="FootnoteReference"/>
                <w:bCs/>
                <w:sz w:val="20"/>
                <w:szCs w:val="20"/>
              </w:rPr>
              <w:footnoteReference w:id="1"/>
            </w:r>
            <w:r w:rsidRPr="00CA6D4F">
              <w:rPr>
                <w:bCs/>
                <w:sz w:val="20"/>
                <w:szCs w:val="20"/>
              </w:rPr>
              <w:t xml:space="preserve"> (60) days for nonpayment unless there is a dishonored check or other payment method not honored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31077" w:rsidRPr="004B37CE" w:rsidRDefault="00831077">
            <w:pPr>
              <w:tabs>
                <w:tab w:val="left" w:pos="-720"/>
              </w:tabs>
              <w:suppressAutoHyphens/>
              <w:spacing w:before="90" w:after="54"/>
              <w:jc w:val="center"/>
              <w:rPr>
                <w:b/>
                <w:bCs/>
                <w:color w:val="4F81BD" w:themeColor="accent1"/>
                <w:sz w:val="20"/>
              </w:rPr>
            </w:pPr>
          </w:p>
        </w:tc>
      </w:tr>
      <w:tr w:rsidR="005D4881" w:rsidRPr="004B37CE" w:rsidTr="00C31281">
        <w:trPr>
          <w:cantSplit/>
          <w:trHeight w:val="786"/>
        </w:trPr>
        <w:tc>
          <w:tcPr>
            <w:tcW w:w="2047" w:type="dxa"/>
            <w:tcBorders>
              <w:top w:val="single" w:sz="6" w:space="0" w:color="auto"/>
              <w:left w:val="double" w:sz="6" w:space="0" w:color="auto"/>
              <w:bottom w:val="single" w:sz="6" w:space="0" w:color="auto"/>
            </w:tcBorders>
            <w:shd w:val="clear" w:color="auto" w:fill="auto"/>
          </w:tcPr>
          <w:p w:rsidR="005D4881" w:rsidRDefault="005D4881" w:rsidP="00831077">
            <w:pPr>
              <w:rPr>
                <w:sz w:val="20"/>
                <w:szCs w:val="20"/>
              </w:rPr>
            </w:pPr>
            <w:r>
              <w:rPr>
                <w:sz w:val="20"/>
                <w:szCs w:val="20"/>
              </w:rPr>
              <w:t>626.9541(1)(g)4.a.</w:t>
            </w:r>
          </w:p>
          <w:p w:rsidR="005D4881" w:rsidRPr="00CA6D4F" w:rsidRDefault="005D4881" w:rsidP="00FB5A03">
            <w:pPr>
              <w:tabs>
                <w:tab w:val="left" w:pos="-720"/>
              </w:tabs>
              <w:suppressAutoHyphens/>
              <w:spacing w:before="90" w:after="54"/>
              <w:rPr>
                <w:bCs/>
                <w:sz w:val="20"/>
                <w:szCs w:val="20"/>
              </w:rPr>
            </w:pPr>
          </w:p>
        </w:tc>
        <w:tc>
          <w:tcPr>
            <w:tcW w:w="1620" w:type="dxa"/>
            <w:vMerge w:val="restart"/>
            <w:tcBorders>
              <w:left w:val="single" w:sz="6" w:space="0" w:color="auto"/>
              <w:right w:val="single" w:sz="4" w:space="0" w:color="auto"/>
            </w:tcBorders>
            <w:shd w:val="clear" w:color="auto" w:fill="auto"/>
          </w:tcPr>
          <w:p w:rsidR="005D4881" w:rsidRPr="00CA6D4F" w:rsidRDefault="005D4881" w:rsidP="00A83BFC">
            <w:pPr>
              <w:tabs>
                <w:tab w:val="left" w:pos="-720"/>
              </w:tabs>
              <w:suppressAutoHyphens/>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5D4881" w:rsidRDefault="005D4881" w:rsidP="006C7D45">
            <w:pPr>
              <w:rPr>
                <w:sz w:val="20"/>
                <w:szCs w:val="20"/>
              </w:rPr>
            </w:pPr>
            <w:r>
              <w:rPr>
                <w:sz w:val="20"/>
                <w:szCs w:val="20"/>
              </w:rPr>
              <w:t>No cancellation based on lawful use, possession, or ownership of a firearm or ammunition by the insured or a household member of the insured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r>
      <w:tr w:rsidR="005D4881" w:rsidRPr="004B37CE" w:rsidTr="00C31281">
        <w:trPr>
          <w:cantSplit/>
          <w:trHeight w:val="525"/>
        </w:trPr>
        <w:tc>
          <w:tcPr>
            <w:tcW w:w="2047" w:type="dxa"/>
            <w:tcBorders>
              <w:top w:val="single" w:sz="6" w:space="0" w:color="auto"/>
              <w:left w:val="double" w:sz="6" w:space="0" w:color="auto"/>
              <w:bottom w:val="single" w:sz="6" w:space="0" w:color="auto"/>
            </w:tcBorders>
            <w:shd w:val="clear" w:color="auto" w:fill="auto"/>
          </w:tcPr>
          <w:p w:rsidR="005D4881" w:rsidRDefault="005D4881" w:rsidP="00831077">
            <w:pPr>
              <w:rPr>
                <w:sz w:val="20"/>
                <w:szCs w:val="20"/>
              </w:rPr>
            </w:pPr>
            <w:r>
              <w:rPr>
                <w:sz w:val="20"/>
                <w:szCs w:val="20"/>
              </w:rPr>
              <w:t>627.7295(3)</w:t>
            </w:r>
          </w:p>
        </w:tc>
        <w:tc>
          <w:tcPr>
            <w:tcW w:w="1620" w:type="dxa"/>
            <w:vMerge/>
            <w:tcBorders>
              <w:left w:val="single" w:sz="6" w:space="0" w:color="auto"/>
              <w:right w:val="single" w:sz="4" w:space="0" w:color="auto"/>
            </w:tcBorders>
            <w:shd w:val="clear" w:color="auto" w:fill="auto"/>
          </w:tcPr>
          <w:p w:rsidR="005D4881" w:rsidRDefault="005D4881" w:rsidP="00A83BFC">
            <w:pPr>
              <w:tabs>
                <w:tab w:val="left" w:pos="-720"/>
              </w:tabs>
              <w:suppressAutoHyphens/>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5D4881" w:rsidRDefault="005D4881">
            <w:pPr>
              <w:rPr>
                <w:sz w:val="20"/>
                <w:szCs w:val="20"/>
              </w:rPr>
            </w:pPr>
            <w:r>
              <w:rPr>
                <w:sz w:val="20"/>
                <w:szCs w:val="20"/>
              </w:rPr>
              <w:t>An insured may not cancel in the first two months except for specific reasons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r>
      <w:tr w:rsidR="005D4881" w:rsidRPr="004B37CE" w:rsidTr="00C31281">
        <w:trPr>
          <w:cantSplit/>
          <w:trHeight w:val="552"/>
        </w:trPr>
        <w:tc>
          <w:tcPr>
            <w:tcW w:w="2047" w:type="dxa"/>
            <w:tcBorders>
              <w:top w:val="single" w:sz="6" w:space="0" w:color="auto"/>
              <w:left w:val="double" w:sz="6" w:space="0" w:color="auto"/>
              <w:bottom w:val="single" w:sz="6" w:space="0" w:color="auto"/>
            </w:tcBorders>
            <w:shd w:val="clear" w:color="auto" w:fill="auto"/>
          </w:tcPr>
          <w:p w:rsidR="005D4881" w:rsidRDefault="005D4881" w:rsidP="00831077">
            <w:pPr>
              <w:rPr>
                <w:sz w:val="20"/>
                <w:szCs w:val="20"/>
              </w:rPr>
            </w:pPr>
            <w:r>
              <w:rPr>
                <w:sz w:val="20"/>
                <w:szCs w:val="20"/>
              </w:rPr>
              <w:t>627.728</w:t>
            </w:r>
          </w:p>
        </w:tc>
        <w:tc>
          <w:tcPr>
            <w:tcW w:w="1620" w:type="dxa"/>
            <w:vMerge/>
            <w:tcBorders>
              <w:left w:val="single" w:sz="6" w:space="0" w:color="auto"/>
              <w:right w:val="single" w:sz="4" w:space="0" w:color="auto"/>
            </w:tcBorders>
            <w:shd w:val="clear" w:color="auto" w:fill="auto"/>
          </w:tcPr>
          <w:p w:rsidR="005D4881" w:rsidRDefault="005D4881" w:rsidP="00A83BFC">
            <w:pPr>
              <w:tabs>
                <w:tab w:val="left" w:pos="-720"/>
              </w:tabs>
              <w:suppressAutoHyphens/>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5D4881" w:rsidRDefault="005D4881">
            <w:pPr>
              <w:rPr>
                <w:sz w:val="20"/>
                <w:szCs w:val="20"/>
              </w:rPr>
            </w:pPr>
            <w:r>
              <w:rPr>
                <w:sz w:val="20"/>
                <w:szCs w:val="20"/>
              </w:rPr>
              <w:t>Company can cancel for any reason other than nonpayment within the first 60 days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r>
      <w:tr w:rsidR="005D4881" w:rsidRPr="004B37CE" w:rsidTr="00C31281">
        <w:trPr>
          <w:cantSplit/>
          <w:trHeight w:val="327"/>
        </w:trPr>
        <w:tc>
          <w:tcPr>
            <w:tcW w:w="2047" w:type="dxa"/>
            <w:tcBorders>
              <w:top w:val="single" w:sz="6" w:space="0" w:color="auto"/>
              <w:left w:val="double" w:sz="6" w:space="0" w:color="auto"/>
              <w:bottom w:val="double" w:sz="4" w:space="0" w:color="auto"/>
            </w:tcBorders>
            <w:shd w:val="clear" w:color="auto" w:fill="auto"/>
          </w:tcPr>
          <w:p w:rsidR="005D4881" w:rsidRDefault="005D4881" w:rsidP="00831077">
            <w:pPr>
              <w:rPr>
                <w:sz w:val="20"/>
                <w:szCs w:val="20"/>
              </w:rPr>
            </w:pPr>
            <w:r>
              <w:rPr>
                <w:sz w:val="20"/>
                <w:szCs w:val="20"/>
              </w:rPr>
              <w:t xml:space="preserve">627.728(2) </w:t>
            </w:r>
          </w:p>
        </w:tc>
        <w:tc>
          <w:tcPr>
            <w:tcW w:w="1620" w:type="dxa"/>
            <w:vMerge/>
            <w:tcBorders>
              <w:left w:val="single" w:sz="6" w:space="0" w:color="auto"/>
              <w:bottom w:val="double" w:sz="4" w:space="0" w:color="auto"/>
              <w:right w:val="single" w:sz="4" w:space="0" w:color="auto"/>
            </w:tcBorders>
            <w:shd w:val="clear" w:color="auto" w:fill="auto"/>
          </w:tcPr>
          <w:p w:rsidR="005D4881" w:rsidRDefault="005D4881" w:rsidP="00A83BFC">
            <w:pPr>
              <w:tabs>
                <w:tab w:val="left" w:pos="-720"/>
              </w:tabs>
              <w:suppressAutoHyphens/>
              <w:rPr>
                <w:bCs/>
                <w:sz w:val="20"/>
                <w:szCs w:val="20"/>
              </w:rPr>
            </w:pPr>
          </w:p>
        </w:tc>
        <w:tc>
          <w:tcPr>
            <w:tcW w:w="4500" w:type="dxa"/>
            <w:tcBorders>
              <w:top w:val="single" w:sz="6" w:space="0" w:color="auto"/>
              <w:left w:val="single" w:sz="4" w:space="0" w:color="auto"/>
              <w:bottom w:val="double" w:sz="4" w:space="0" w:color="auto"/>
              <w:right w:val="single" w:sz="4" w:space="0" w:color="auto"/>
            </w:tcBorders>
            <w:shd w:val="clear" w:color="auto" w:fill="auto"/>
          </w:tcPr>
          <w:p w:rsidR="00C31281" w:rsidRDefault="001B7E27" w:rsidP="00C31281">
            <w:pPr>
              <w:rPr>
                <w:sz w:val="20"/>
                <w:szCs w:val="20"/>
              </w:rPr>
            </w:pPr>
            <w:r>
              <w:rPr>
                <w:bCs/>
                <w:spacing w:val="-3"/>
                <w:sz w:val="20"/>
                <w:szCs w:val="20"/>
              </w:rPr>
              <w:t>Limited reasons for cancellation after the policy is in effect for 60 days</w:t>
            </w: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double" w:sz="4"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5D4881" w:rsidRPr="004B37CE" w:rsidRDefault="005D4881">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tcBorders>
              <w:top w:val="double" w:sz="4"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rPr>
                <w:bCs/>
                <w:spacing w:val="-3"/>
                <w:sz w:val="20"/>
                <w:szCs w:val="20"/>
              </w:rPr>
            </w:pPr>
            <w:r>
              <w:rPr>
                <w:bCs/>
                <w:spacing w:val="-3"/>
                <w:sz w:val="20"/>
                <w:szCs w:val="20"/>
              </w:rPr>
              <w:lastRenderedPageBreak/>
              <w:t>627.728(1)(c)</w:t>
            </w:r>
          </w:p>
        </w:tc>
        <w:tc>
          <w:tcPr>
            <w:tcW w:w="1620" w:type="dxa"/>
            <w:tcBorders>
              <w:top w:val="double" w:sz="4"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rPr>
                <w:bCs/>
                <w:spacing w:val="-3"/>
                <w:sz w:val="20"/>
                <w:szCs w:val="20"/>
              </w:rPr>
            </w:pPr>
            <w:r w:rsidRPr="00CA6D4F">
              <w:rPr>
                <w:bCs/>
                <w:spacing w:val="-3"/>
                <w:sz w:val="20"/>
                <w:szCs w:val="20"/>
              </w:rPr>
              <w:t>Cancellation, void policy</w:t>
            </w:r>
          </w:p>
        </w:tc>
        <w:tc>
          <w:tcPr>
            <w:tcW w:w="4500" w:type="dxa"/>
            <w:tcBorders>
              <w:top w:val="double" w:sz="4" w:space="0" w:color="auto"/>
              <w:left w:val="single" w:sz="4" w:space="0" w:color="auto"/>
              <w:bottom w:val="single" w:sz="6" w:space="0" w:color="auto"/>
              <w:right w:val="single" w:sz="4" w:space="0" w:color="auto"/>
            </w:tcBorders>
            <w:shd w:val="clear" w:color="auto" w:fill="auto"/>
          </w:tcPr>
          <w:p w:rsidR="00180EBF" w:rsidRPr="00BF6F1F" w:rsidRDefault="00180EBF" w:rsidP="00180EBF">
            <w:pPr>
              <w:tabs>
                <w:tab w:val="left" w:pos="-720"/>
              </w:tabs>
              <w:suppressAutoHyphens/>
              <w:spacing w:before="90" w:after="54"/>
              <w:rPr>
                <w:bCs/>
                <w:spacing w:val="-3"/>
                <w:sz w:val="20"/>
                <w:szCs w:val="20"/>
              </w:rPr>
            </w:pPr>
            <w:r>
              <w:rPr>
                <w:bCs/>
                <w:spacing w:val="-3"/>
                <w:sz w:val="20"/>
                <w:szCs w:val="20"/>
              </w:rPr>
              <w:t xml:space="preserve">Curing opportunity for dishonored checks representing initial premium payment within the earlier of 5 days after actual notice by certified mail is received by the applicant or 15 days after notice is sent to the applicant by registered or certified mail </w:t>
            </w: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61"/>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627.4265</w:t>
            </w:r>
          </w:p>
        </w:tc>
        <w:tc>
          <w:tcPr>
            <w:tcW w:w="1620" w:type="dxa"/>
            <w:vMerge w:val="restart"/>
            <w:tcBorders>
              <w:top w:val="single" w:sz="6" w:space="0" w:color="auto"/>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Claims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Required to be paid within 20 days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615"/>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 xml:space="preserve">626.9743(9) </w:t>
            </w:r>
          </w:p>
        </w:tc>
        <w:tc>
          <w:tcPr>
            <w:tcW w:w="1620" w:type="dxa"/>
            <w:vMerge/>
            <w:tcBorders>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 xml:space="preserve">Company’s option to defer payment of sales tax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1335"/>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627.745</w:t>
            </w:r>
          </w:p>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69O-176.022</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Claims- Mediation</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Default="00180EBF" w:rsidP="00180EBF">
            <w:pPr>
              <w:tabs>
                <w:tab w:val="left" w:pos="-720"/>
              </w:tabs>
              <w:suppressAutoHyphens/>
              <w:spacing w:before="90" w:after="54"/>
              <w:rPr>
                <w:bCs/>
                <w:spacing w:val="-3"/>
                <w:sz w:val="20"/>
                <w:szCs w:val="20"/>
              </w:rPr>
            </w:pPr>
            <w:r w:rsidRPr="00CA6D4F">
              <w:rPr>
                <w:bCs/>
                <w:spacing w:val="-3"/>
                <w:sz w:val="20"/>
                <w:szCs w:val="20"/>
              </w:rPr>
              <w:t xml:space="preserve">Either party may demand mediation in claims for bodily injury under </w:t>
            </w:r>
            <w:r>
              <w:rPr>
                <w:bCs/>
                <w:spacing w:val="-3"/>
                <w:sz w:val="20"/>
                <w:szCs w:val="20"/>
              </w:rPr>
              <w:t>$</w:t>
            </w:r>
            <w:r w:rsidRPr="00CA6D4F">
              <w:rPr>
                <w:bCs/>
                <w:spacing w:val="-3"/>
                <w:sz w:val="20"/>
                <w:szCs w:val="20"/>
              </w:rPr>
              <w:t>10,000 or property damage in any amount; policy shall specify in detail the terms and conditions for mediation of a first-party claim</w:t>
            </w:r>
          </w:p>
          <w:p w:rsidR="00180EBF" w:rsidRPr="00CA6D4F" w:rsidRDefault="00180EBF" w:rsidP="00180EBF">
            <w:pPr>
              <w:tabs>
                <w:tab w:val="left" w:pos="-720"/>
              </w:tabs>
              <w:suppressAutoHyphens/>
              <w:spacing w:before="90" w:after="54"/>
              <w:rPr>
                <w:bCs/>
                <w:spacing w:val="-3"/>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627.413</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Contents of Policy</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Default="001A135F" w:rsidP="00180EBF">
            <w:pPr>
              <w:tabs>
                <w:tab w:val="left" w:pos="-720"/>
              </w:tabs>
              <w:suppressAutoHyphens/>
              <w:spacing w:before="90" w:after="54"/>
              <w:rPr>
                <w:bCs/>
                <w:sz w:val="20"/>
                <w:szCs w:val="20"/>
              </w:rPr>
            </w:pPr>
            <w:r>
              <w:rPr>
                <w:bCs/>
                <w:sz w:val="20"/>
                <w:szCs w:val="20"/>
              </w:rPr>
              <w:t>Every</w:t>
            </w:r>
            <w:r w:rsidR="00180EBF" w:rsidRPr="00CA6D4F">
              <w:rPr>
                <w:bCs/>
                <w:sz w:val="20"/>
                <w:szCs w:val="20"/>
              </w:rPr>
              <w:t xml:space="preserve"> policy shall specify: parties to the contract, subject of insurance, </w:t>
            </w:r>
            <w:r w:rsidR="00D10AD2">
              <w:rPr>
                <w:bCs/>
                <w:sz w:val="20"/>
                <w:szCs w:val="20"/>
              </w:rPr>
              <w:t xml:space="preserve">insured risks, </w:t>
            </w:r>
            <w:r w:rsidR="00180EBF" w:rsidRPr="00CA6D4F">
              <w:rPr>
                <w:bCs/>
                <w:sz w:val="20"/>
                <w:szCs w:val="20"/>
              </w:rPr>
              <w:t xml:space="preserve">effective date and time, the premium, </w:t>
            </w:r>
            <w:r w:rsidR="00D10AD2">
              <w:rPr>
                <w:bCs/>
                <w:sz w:val="20"/>
                <w:szCs w:val="20"/>
              </w:rPr>
              <w:t xml:space="preserve">conditions </w:t>
            </w:r>
            <w:r w:rsidR="00180EBF" w:rsidRPr="00CA6D4F">
              <w:rPr>
                <w:bCs/>
                <w:sz w:val="20"/>
                <w:szCs w:val="20"/>
              </w:rPr>
              <w:t>and form numbers of all endorsements attached to the policy</w:t>
            </w:r>
          </w:p>
          <w:p w:rsidR="00180EBF" w:rsidRPr="00CA6D4F" w:rsidRDefault="00180EBF" w:rsidP="00180EBF">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 xml:space="preserve">624.425 </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A7253B" w:rsidP="00180EBF">
            <w:pPr>
              <w:tabs>
                <w:tab w:val="left" w:pos="-720"/>
              </w:tabs>
              <w:suppressAutoHyphens/>
              <w:spacing w:before="90" w:after="54"/>
              <w:rPr>
                <w:bCs/>
                <w:sz w:val="20"/>
                <w:szCs w:val="20"/>
              </w:rPr>
            </w:pPr>
            <w:r>
              <w:rPr>
                <w:bCs/>
                <w:sz w:val="20"/>
                <w:szCs w:val="20"/>
              </w:rPr>
              <w:t xml:space="preserve">Declarations </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E24E84" w:rsidP="00180EBF">
            <w:pPr>
              <w:tabs>
                <w:tab w:val="left" w:pos="-720"/>
              </w:tabs>
              <w:suppressAutoHyphens/>
              <w:spacing w:before="90" w:after="54"/>
              <w:rPr>
                <w:bCs/>
                <w:sz w:val="20"/>
                <w:szCs w:val="20"/>
              </w:rPr>
            </w:pPr>
            <w:r>
              <w:rPr>
                <w:bCs/>
                <w:sz w:val="20"/>
                <w:szCs w:val="20"/>
              </w:rPr>
              <w:t>Policy must be signed by</w:t>
            </w:r>
            <w:r w:rsidR="00A7253B">
              <w:rPr>
                <w:bCs/>
                <w:sz w:val="20"/>
                <w:szCs w:val="20"/>
              </w:rPr>
              <w:t xml:space="preserve"> Florida licensed agent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1623"/>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627.413</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Declarations Page</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Default="00AE7E89" w:rsidP="00180EBF">
            <w:pPr>
              <w:tabs>
                <w:tab w:val="left" w:pos="-720"/>
              </w:tabs>
              <w:suppressAutoHyphens/>
              <w:spacing w:before="90" w:after="54"/>
              <w:rPr>
                <w:bCs/>
                <w:sz w:val="20"/>
                <w:szCs w:val="20"/>
              </w:rPr>
            </w:pPr>
            <w:r>
              <w:rPr>
                <w:bCs/>
                <w:sz w:val="20"/>
                <w:szCs w:val="20"/>
              </w:rPr>
              <w:t>Every</w:t>
            </w:r>
            <w:r w:rsidR="00180EBF" w:rsidRPr="00CA6D4F">
              <w:rPr>
                <w:bCs/>
                <w:sz w:val="20"/>
                <w:szCs w:val="20"/>
              </w:rPr>
              <w:t xml:space="preserve"> policy shall specify: parties to the contract, subject of insurance, effective date and time, the premium, </w:t>
            </w:r>
            <w:r w:rsidR="00180EBF">
              <w:rPr>
                <w:bCs/>
                <w:sz w:val="20"/>
                <w:szCs w:val="20"/>
              </w:rPr>
              <w:t xml:space="preserve">conditions </w:t>
            </w:r>
            <w:r w:rsidR="00180EBF" w:rsidRPr="00CA6D4F">
              <w:rPr>
                <w:bCs/>
                <w:sz w:val="20"/>
                <w:szCs w:val="20"/>
              </w:rPr>
              <w:t>and form numbers of all end</w:t>
            </w:r>
            <w:r w:rsidR="00180EBF">
              <w:rPr>
                <w:bCs/>
                <w:sz w:val="20"/>
                <w:szCs w:val="20"/>
              </w:rPr>
              <w:t xml:space="preserve">orsements attached to the policy. </w:t>
            </w:r>
          </w:p>
          <w:p w:rsidR="00180EBF" w:rsidRPr="00CA6D4F" w:rsidRDefault="00180EBF" w:rsidP="00180EBF">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750"/>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627.7288</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pacing w:val="-3"/>
                <w:sz w:val="20"/>
                <w:szCs w:val="20"/>
              </w:rPr>
              <w:t>Deductibles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Default="00180EBF" w:rsidP="00180EBF">
            <w:pPr>
              <w:tabs>
                <w:tab w:val="left" w:pos="-720"/>
              </w:tabs>
              <w:suppressAutoHyphens/>
              <w:spacing w:before="90" w:after="54"/>
              <w:rPr>
                <w:bCs/>
                <w:sz w:val="20"/>
                <w:szCs w:val="20"/>
              </w:rPr>
            </w:pPr>
            <w:r w:rsidRPr="00CA6D4F">
              <w:rPr>
                <w:bCs/>
                <w:sz w:val="20"/>
                <w:szCs w:val="20"/>
              </w:rPr>
              <w:t>No deductible for windshield under comprehensive coverage</w:t>
            </w:r>
          </w:p>
          <w:p w:rsidR="00180EBF" w:rsidRPr="00CA6D4F" w:rsidRDefault="00180EBF" w:rsidP="00180EBF">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885"/>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627.421</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 xml:space="preserve">Delivery of policy </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Pr>
                <w:bCs/>
                <w:sz w:val="20"/>
                <w:szCs w:val="20"/>
              </w:rPr>
              <w:t xml:space="preserve">Policy must be mailed, delivered, or electronically transmitted no later than 60 days after effectuation of coverage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tcBorders>
              <w:top w:val="single" w:sz="6" w:space="0" w:color="auto"/>
              <w:left w:val="double" w:sz="6" w:space="0" w:color="auto"/>
              <w:bottom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626.9743 (3) &amp; (4)</w:t>
            </w:r>
          </w:p>
        </w:tc>
        <w:tc>
          <w:tcPr>
            <w:tcW w:w="1620" w:type="dxa"/>
            <w:tcBorders>
              <w:top w:val="single" w:sz="6" w:space="0" w:color="auto"/>
              <w:left w:val="single" w:sz="6" w:space="0" w:color="auto"/>
              <w:bottom w:val="single" w:sz="4"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Designated Repair Shops</w:t>
            </w:r>
            <w:r>
              <w:rPr>
                <w:bCs/>
                <w:sz w:val="20"/>
                <w:szCs w:val="20"/>
              </w:rPr>
              <w:t xml:space="preserve"> &amp; Replacement Parts</w:t>
            </w: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Default="00180EBF" w:rsidP="00180EBF">
            <w:pPr>
              <w:tabs>
                <w:tab w:val="left" w:pos="-720"/>
              </w:tabs>
              <w:suppressAutoHyphens/>
              <w:rPr>
                <w:bCs/>
                <w:sz w:val="20"/>
                <w:szCs w:val="20"/>
              </w:rPr>
            </w:pPr>
            <w:r w:rsidRPr="00CA6D4F">
              <w:rPr>
                <w:bCs/>
                <w:sz w:val="20"/>
                <w:szCs w:val="20"/>
              </w:rPr>
              <w:t>Requirements to go to a specific repair facility</w:t>
            </w:r>
            <w:r w:rsidR="00C31281">
              <w:rPr>
                <w:bCs/>
                <w:sz w:val="20"/>
                <w:szCs w:val="20"/>
              </w:rPr>
              <w:t>;</w:t>
            </w:r>
          </w:p>
          <w:p w:rsidR="00180EBF" w:rsidRDefault="00180EBF" w:rsidP="00180EBF">
            <w:pPr>
              <w:tabs>
                <w:tab w:val="left" w:pos="-720"/>
              </w:tabs>
              <w:suppressAutoHyphens/>
              <w:rPr>
                <w:bCs/>
                <w:sz w:val="20"/>
                <w:szCs w:val="20"/>
              </w:rPr>
            </w:pPr>
            <w:r>
              <w:rPr>
                <w:bCs/>
                <w:sz w:val="20"/>
                <w:szCs w:val="20"/>
              </w:rPr>
              <w:t>May not require replacement parts that are not at least of equivalent kind/quality</w:t>
            </w:r>
          </w:p>
          <w:p w:rsidR="00180EBF" w:rsidRPr="00CA6D4F" w:rsidRDefault="00180EBF" w:rsidP="00180EBF">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1655"/>
        </w:trPr>
        <w:tc>
          <w:tcPr>
            <w:tcW w:w="2047" w:type="dxa"/>
            <w:tcBorders>
              <w:top w:val="single" w:sz="4" w:space="0" w:color="auto"/>
              <w:left w:val="double" w:sz="6" w:space="0" w:color="auto"/>
              <w:bottom w:val="double" w:sz="4" w:space="0" w:color="auto"/>
            </w:tcBorders>
            <w:shd w:val="clear" w:color="auto" w:fill="auto"/>
          </w:tcPr>
          <w:p w:rsidR="00180EBF" w:rsidRPr="00CA6D4F" w:rsidRDefault="00180EBF" w:rsidP="00180EBF">
            <w:pPr>
              <w:rPr>
                <w:sz w:val="20"/>
                <w:szCs w:val="20"/>
              </w:rPr>
            </w:pPr>
            <w:r w:rsidRPr="00CA6D4F">
              <w:rPr>
                <w:sz w:val="20"/>
                <w:szCs w:val="20"/>
              </w:rPr>
              <w:t>627.736, 627.727, 627.7275, 324.022 &amp; 324.151</w:t>
            </w:r>
          </w:p>
          <w:p w:rsidR="00180EBF" w:rsidRPr="00CA6D4F" w:rsidRDefault="00180EBF" w:rsidP="00180EBF">
            <w:pPr>
              <w:tabs>
                <w:tab w:val="left" w:pos="-720"/>
              </w:tabs>
              <w:suppressAutoHyphens/>
              <w:spacing w:before="90" w:after="54"/>
              <w:rPr>
                <w:bCs/>
                <w:spacing w:val="-3"/>
                <w:sz w:val="20"/>
                <w:szCs w:val="20"/>
              </w:rPr>
            </w:pPr>
          </w:p>
        </w:tc>
        <w:tc>
          <w:tcPr>
            <w:tcW w:w="1620" w:type="dxa"/>
            <w:tcBorders>
              <w:top w:val="single" w:sz="4" w:space="0" w:color="auto"/>
              <w:left w:val="single" w:sz="6" w:space="0" w:color="auto"/>
              <w:bottom w:val="double" w:sz="4"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Driver Exclusion</w:t>
            </w:r>
          </w:p>
        </w:tc>
        <w:tc>
          <w:tcPr>
            <w:tcW w:w="4500" w:type="dxa"/>
            <w:tcBorders>
              <w:top w:val="single" w:sz="4" w:space="0" w:color="auto"/>
              <w:left w:val="single" w:sz="4" w:space="0" w:color="auto"/>
              <w:bottom w:val="double" w:sz="4" w:space="0" w:color="auto"/>
              <w:right w:val="single" w:sz="4" w:space="0" w:color="auto"/>
            </w:tcBorders>
            <w:shd w:val="clear" w:color="auto" w:fill="auto"/>
          </w:tcPr>
          <w:p w:rsidR="00180EBF" w:rsidRPr="00CA6D4F" w:rsidRDefault="00180EBF" w:rsidP="00180EBF">
            <w:pPr>
              <w:rPr>
                <w:sz w:val="20"/>
                <w:szCs w:val="20"/>
              </w:rPr>
            </w:pPr>
            <w:r w:rsidRPr="00CA6D4F">
              <w:rPr>
                <w:sz w:val="20"/>
                <w:szCs w:val="20"/>
              </w:rPr>
              <w:t>May not exclude PIP,</w:t>
            </w:r>
            <w:r>
              <w:rPr>
                <w:sz w:val="20"/>
                <w:szCs w:val="20"/>
              </w:rPr>
              <w:t xml:space="preserve"> UM if purchased, or PD liability (for any financial responsibility</w:t>
            </w:r>
            <w:r w:rsidRPr="00CA6D4F">
              <w:rPr>
                <w:sz w:val="20"/>
                <w:szCs w:val="20"/>
              </w:rPr>
              <w:t xml:space="preserve"> required amount, including</w:t>
            </w:r>
            <w:r>
              <w:rPr>
                <w:sz w:val="20"/>
                <w:szCs w:val="20"/>
              </w:rPr>
              <w:t xml:space="preserve"> the 627.7275 requirement); bodily injury </w:t>
            </w:r>
            <w:r w:rsidRPr="00CA6D4F">
              <w:rPr>
                <w:sz w:val="20"/>
                <w:szCs w:val="20"/>
              </w:rPr>
              <w:t xml:space="preserve">should not be excluded if </w:t>
            </w:r>
            <w:r>
              <w:rPr>
                <w:sz w:val="20"/>
                <w:szCs w:val="20"/>
              </w:rPr>
              <w:t>policy certified as proof of financial responsibility</w:t>
            </w:r>
          </w:p>
          <w:p w:rsidR="00180EBF" w:rsidRPr="00CA6D4F" w:rsidRDefault="00180EBF" w:rsidP="00180EBF">
            <w:pPr>
              <w:tabs>
                <w:tab w:val="left" w:pos="-720"/>
              </w:tabs>
              <w:suppressAutoHyphens/>
              <w:spacing w:before="90" w:after="54"/>
              <w:rPr>
                <w:bCs/>
                <w:sz w:val="20"/>
                <w:szCs w:val="20"/>
              </w:rPr>
            </w:pP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doub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doub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doub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3333"/>
        </w:trPr>
        <w:tc>
          <w:tcPr>
            <w:tcW w:w="2047" w:type="dxa"/>
            <w:tcBorders>
              <w:top w:val="double" w:sz="4"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lastRenderedPageBreak/>
              <w:t>627.7295(5)</w:t>
            </w:r>
          </w:p>
        </w:tc>
        <w:tc>
          <w:tcPr>
            <w:tcW w:w="1620" w:type="dxa"/>
            <w:tcBorders>
              <w:top w:val="double" w:sz="4"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Fees- Automobile</w:t>
            </w:r>
          </w:p>
        </w:tc>
        <w:tc>
          <w:tcPr>
            <w:tcW w:w="4500" w:type="dxa"/>
            <w:tcBorders>
              <w:top w:val="double" w:sz="4" w:space="0" w:color="auto"/>
              <w:left w:val="single" w:sz="4" w:space="0" w:color="auto"/>
              <w:bottom w:val="single" w:sz="6" w:space="0" w:color="auto"/>
              <w:right w:val="single" w:sz="4" w:space="0" w:color="auto"/>
            </w:tcBorders>
            <w:shd w:val="clear" w:color="auto" w:fill="auto"/>
          </w:tcPr>
          <w:p w:rsidR="00180EBF" w:rsidRDefault="00180EBF" w:rsidP="00180EBF">
            <w:pPr>
              <w:tabs>
                <w:tab w:val="left" w:pos="-720"/>
              </w:tabs>
              <w:suppressAutoHyphens/>
              <w:spacing w:before="90" w:after="54"/>
              <w:rPr>
                <w:bCs/>
                <w:sz w:val="20"/>
                <w:szCs w:val="20"/>
              </w:rPr>
            </w:pPr>
            <w:r w:rsidRPr="00CA6D4F">
              <w:rPr>
                <w:bCs/>
                <w:sz w:val="20"/>
                <w:szCs w:val="20"/>
              </w:rPr>
              <w:t>$10 per policy in certain situations; fee is not part of the premium</w:t>
            </w:r>
          </w:p>
          <w:p w:rsidR="00180EBF" w:rsidRPr="00CA6D4F" w:rsidRDefault="00180EBF" w:rsidP="00180EBF">
            <w:pPr>
              <w:tabs>
                <w:tab w:val="left" w:pos="-720"/>
              </w:tabs>
              <w:suppressAutoHyphens/>
              <w:spacing w:before="90" w:after="54"/>
              <w:rPr>
                <w:bCs/>
                <w:sz w:val="20"/>
                <w:szCs w:val="20"/>
              </w:rPr>
            </w:pP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vMerge w:val="restart"/>
            <w:tcBorders>
              <w:top w:val="single" w:sz="6" w:space="0" w:color="auto"/>
              <w:left w:val="double" w:sz="6" w:space="0" w:color="auto"/>
            </w:tcBorders>
            <w:shd w:val="clear" w:color="auto" w:fill="auto"/>
          </w:tcPr>
          <w:p w:rsidR="00180EBF" w:rsidRPr="00CA6D4F" w:rsidRDefault="00180EBF" w:rsidP="00180EBF">
            <w:pPr>
              <w:rPr>
                <w:sz w:val="20"/>
                <w:szCs w:val="20"/>
              </w:rPr>
            </w:pPr>
            <w:r w:rsidRPr="00CA6D4F">
              <w:rPr>
                <w:sz w:val="20"/>
                <w:szCs w:val="20"/>
              </w:rPr>
              <w:t>324.151(1)(c)</w:t>
            </w:r>
          </w:p>
          <w:p w:rsidR="00180EBF" w:rsidRDefault="00180EBF" w:rsidP="00180EBF">
            <w:pPr>
              <w:rPr>
                <w:sz w:val="20"/>
                <w:szCs w:val="20"/>
              </w:rPr>
            </w:pPr>
          </w:p>
        </w:tc>
        <w:tc>
          <w:tcPr>
            <w:tcW w:w="1620" w:type="dxa"/>
            <w:vMerge w:val="restart"/>
            <w:tcBorders>
              <w:top w:val="single" w:sz="6" w:space="0" w:color="auto"/>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Financial Responsibility Required Language</w:t>
            </w:r>
          </w:p>
          <w:p w:rsidR="00180EBF" w:rsidRDefault="00180EBF" w:rsidP="00180EBF">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Default="00180EBF" w:rsidP="00180EBF">
            <w:pPr>
              <w:rPr>
                <w:sz w:val="20"/>
                <w:szCs w:val="20"/>
              </w:rPr>
            </w:pPr>
            <w:r>
              <w:rPr>
                <w:sz w:val="20"/>
                <w:szCs w:val="20"/>
              </w:rPr>
              <w:t>Policies shall contain an agreement that insurance is provided in accordance with the coverage defined in Chapter 324 as respects bodily injury and death or property damage or both and is subject to all provisions of this chapter</w:t>
            </w:r>
          </w:p>
          <w:p w:rsidR="00180EBF" w:rsidRPr="00CA6D4F" w:rsidRDefault="00180EBF" w:rsidP="00180EBF">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Pr>
        <w:tc>
          <w:tcPr>
            <w:tcW w:w="2047" w:type="dxa"/>
            <w:vMerge/>
            <w:tcBorders>
              <w:left w:val="doub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180EBF">
            <w:pPr>
              <w:rPr>
                <w:sz w:val="20"/>
                <w:szCs w:val="20"/>
              </w:rPr>
            </w:pPr>
            <w:r w:rsidRPr="00CA6D4F">
              <w:rPr>
                <w:sz w:val="20"/>
                <w:szCs w:val="20"/>
              </w:rPr>
              <w:t>Policies shall contain a provision that the satisfaction by an insured of a judgment for such injury or damage shall not be a condition precedent to the right or duty of the insurance carrier to make payment on account of such injury or damage</w:t>
            </w:r>
          </w:p>
          <w:p w:rsidR="00180EBF" w:rsidRPr="00CA6D4F" w:rsidRDefault="00180EBF" w:rsidP="00180EBF">
            <w:pPr>
              <w:tabs>
                <w:tab w:val="left" w:pos="-720"/>
              </w:tabs>
              <w:suppressAutoHyphens/>
              <w:spacing w:before="90" w:after="54"/>
              <w:rPr>
                <w:bCs/>
                <w:spacing w:val="-3"/>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1290"/>
        </w:trPr>
        <w:tc>
          <w:tcPr>
            <w:tcW w:w="2047" w:type="dxa"/>
            <w:vMerge/>
            <w:tcBorders>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p>
        </w:tc>
        <w:tc>
          <w:tcPr>
            <w:tcW w:w="1620" w:type="dxa"/>
            <w:vMerge/>
            <w:tcBorders>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180EBF">
            <w:pPr>
              <w:rPr>
                <w:sz w:val="20"/>
                <w:szCs w:val="20"/>
              </w:rPr>
            </w:pPr>
            <w:r w:rsidRPr="00CA6D4F">
              <w:rPr>
                <w:sz w:val="20"/>
                <w:szCs w:val="20"/>
              </w:rPr>
              <w:t>Policies shall also contain a provision that bankruptcy or insolvency of the insured or of the insured’s estate shall not relieve the insurance carrier of any of its obligations under said policy</w:t>
            </w:r>
          </w:p>
          <w:p w:rsidR="00180EBF" w:rsidRPr="00CA6D4F" w:rsidRDefault="00180EBF" w:rsidP="00180EBF">
            <w:pPr>
              <w:tabs>
                <w:tab w:val="left" w:pos="-720"/>
              </w:tabs>
              <w:suppressAutoHyphens/>
              <w:spacing w:before="90" w:after="54"/>
              <w:rPr>
                <w:bCs/>
                <w:spacing w:val="-3"/>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52"/>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627.4145</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Flesch Readability</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8E5860" w:rsidP="008E5860">
            <w:pPr>
              <w:tabs>
                <w:tab w:val="left" w:pos="-720"/>
              </w:tabs>
              <w:suppressAutoHyphens/>
              <w:spacing w:before="90" w:after="54"/>
              <w:rPr>
                <w:bCs/>
                <w:spacing w:val="-3"/>
                <w:sz w:val="20"/>
                <w:szCs w:val="20"/>
              </w:rPr>
            </w:pPr>
            <w:r>
              <w:rPr>
                <w:bCs/>
                <w:spacing w:val="-3"/>
                <w:sz w:val="20"/>
                <w:szCs w:val="20"/>
              </w:rPr>
              <w:t>Every policy shall be readable as required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8E5860" w:rsidRPr="004B37CE" w:rsidTr="00C31281">
        <w:trPr>
          <w:cantSplit/>
          <w:trHeight w:val="570"/>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180EBF">
            <w:pPr>
              <w:tabs>
                <w:tab w:val="left" w:pos="-720"/>
              </w:tabs>
              <w:suppressAutoHyphens/>
              <w:spacing w:before="90" w:after="54"/>
              <w:rPr>
                <w:bCs/>
                <w:spacing w:val="-3"/>
                <w:sz w:val="20"/>
                <w:szCs w:val="20"/>
              </w:rPr>
            </w:pPr>
            <w:r>
              <w:rPr>
                <w:bCs/>
                <w:spacing w:val="-3"/>
                <w:sz w:val="20"/>
                <w:szCs w:val="20"/>
              </w:rPr>
              <w:t>627.4</w:t>
            </w:r>
            <w:r w:rsidRPr="00CA6D4F">
              <w:rPr>
                <w:bCs/>
                <w:spacing w:val="-3"/>
                <w:sz w:val="20"/>
                <w:szCs w:val="20"/>
              </w:rPr>
              <w:t>13</w:t>
            </w:r>
            <w:r>
              <w:rPr>
                <w:bCs/>
                <w:spacing w:val="-3"/>
                <w:sz w:val="20"/>
                <w:szCs w:val="20"/>
              </w:rPr>
              <w:t>(4)</w:t>
            </w:r>
          </w:p>
        </w:tc>
        <w:tc>
          <w:tcPr>
            <w:tcW w:w="1620" w:type="dxa"/>
            <w:vMerge w:val="restart"/>
            <w:tcBorders>
              <w:top w:val="single" w:sz="6" w:space="0" w:color="auto"/>
              <w:left w:val="single" w:sz="6" w:space="0" w:color="auto"/>
              <w:right w:val="single" w:sz="4" w:space="0" w:color="auto"/>
            </w:tcBorders>
            <w:shd w:val="clear" w:color="auto" w:fill="auto"/>
          </w:tcPr>
          <w:p w:rsidR="008E5860" w:rsidRPr="00CA6D4F" w:rsidRDefault="008E5860" w:rsidP="00180EBF">
            <w:pPr>
              <w:tabs>
                <w:tab w:val="left" w:pos="-720"/>
              </w:tabs>
              <w:suppressAutoHyphens/>
              <w:spacing w:before="90" w:after="54"/>
              <w:rPr>
                <w:bCs/>
                <w:spacing w:val="-3"/>
                <w:sz w:val="20"/>
                <w:szCs w:val="20"/>
              </w:rPr>
            </w:pPr>
            <w:r w:rsidRPr="00CA6D4F">
              <w:rPr>
                <w:bCs/>
                <w:spacing w:val="-3"/>
                <w:sz w:val="20"/>
                <w:szCs w:val="20"/>
              </w:rPr>
              <w:t xml:space="preserve">Form </w:t>
            </w:r>
            <w:r>
              <w:rPr>
                <w:bCs/>
                <w:spacing w:val="-3"/>
                <w:sz w:val="20"/>
                <w:szCs w:val="20"/>
              </w:rPr>
              <w:t xml:space="preserve">Identification </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 xml:space="preserve">Each form requires unique identifiers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r>
      <w:tr w:rsidR="008E5860" w:rsidRPr="004B37CE" w:rsidTr="005B4A21">
        <w:trPr>
          <w:cantSplit/>
          <w:trHeight w:val="606"/>
        </w:trPr>
        <w:tc>
          <w:tcPr>
            <w:tcW w:w="2047" w:type="dxa"/>
            <w:tcBorders>
              <w:top w:val="single" w:sz="6" w:space="0" w:color="auto"/>
              <w:left w:val="double" w:sz="6" w:space="0" w:color="auto"/>
              <w:bottom w:val="single" w:sz="6" w:space="0" w:color="auto"/>
            </w:tcBorders>
            <w:shd w:val="clear" w:color="auto" w:fill="auto"/>
          </w:tcPr>
          <w:p w:rsidR="008E5860" w:rsidRDefault="00DD30C0" w:rsidP="00180EBF">
            <w:pPr>
              <w:tabs>
                <w:tab w:val="left" w:pos="-720"/>
              </w:tabs>
              <w:suppressAutoHyphens/>
              <w:spacing w:before="90" w:after="54"/>
              <w:rPr>
                <w:bCs/>
                <w:spacing w:val="-3"/>
                <w:sz w:val="20"/>
                <w:szCs w:val="20"/>
              </w:rPr>
            </w:pPr>
            <w:r>
              <w:rPr>
                <w:bCs/>
                <w:spacing w:val="-3"/>
                <w:sz w:val="20"/>
                <w:szCs w:val="20"/>
              </w:rPr>
              <w:t>627.4</w:t>
            </w:r>
            <w:r w:rsidR="008E5860">
              <w:rPr>
                <w:bCs/>
                <w:spacing w:val="-3"/>
                <w:sz w:val="20"/>
                <w:szCs w:val="20"/>
              </w:rPr>
              <w:t>13</w:t>
            </w:r>
            <w:r w:rsidR="0071512C">
              <w:rPr>
                <w:bCs/>
                <w:spacing w:val="-3"/>
                <w:sz w:val="20"/>
                <w:szCs w:val="20"/>
              </w:rPr>
              <w:t>(4)</w:t>
            </w:r>
          </w:p>
        </w:tc>
        <w:tc>
          <w:tcPr>
            <w:tcW w:w="1620" w:type="dxa"/>
            <w:vMerge/>
            <w:tcBorders>
              <w:left w:val="single" w:sz="6" w:space="0" w:color="auto"/>
              <w:bottom w:val="single" w:sz="6" w:space="0" w:color="auto"/>
              <w:right w:val="single" w:sz="4" w:space="0" w:color="auto"/>
            </w:tcBorders>
            <w:shd w:val="clear" w:color="auto" w:fill="auto"/>
          </w:tcPr>
          <w:p w:rsidR="008E5860" w:rsidRPr="00CA6D4F" w:rsidRDefault="008E5860" w:rsidP="00180EBF">
            <w:pPr>
              <w:tabs>
                <w:tab w:val="left" w:pos="-720"/>
              </w:tabs>
              <w:suppressAutoHyphens/>
              <w:spacing w:before="90" w:after="54"/>
              <w:rPr>
                <w:bCs/>
                <w:spacing w:val="-3"/>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Any form change requires identifier change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180EBF">
            <w:pPr>
              <w:tabs>
                <w:tab w:val="left" w:pos="-720"/>
              </w:tabs>
              <w:suppressAutoHyphens/>
              <w:spacing w:before="90" w:after="54"/>
              <w:jc w:val="center"/>
              <w:rPr>
                <w:b/>
                <w:bCs/>
                <w:color w:val="4F81BD" w:themeColor="accent1"/>
                <w:sz w:val="20"/>
              </w:rPr>
            </w:pPr>
          </w:p>
        </w:tc>
      </w:tr>
      <w:tr w:rsidR="00180EBF" w:rsidRPr="004B37CE" w:rsidTr="005B4A21">
        <w:trPr>
          <w:cantSplit/>
          <w:trHeight w:val="687"/>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627.411</w:t>
            </w:r>
            <w:r>
              <w:rPr>
                <w:bCs/>
                <w:spacing w:val="-3"/>
                <w:sz w:val="20"/>
                <w:szCs w:val="20"/>
              </w:rPr>
              <w:t>(1)</w:t>
            </w:r>
            <w:r w:rsidRPr="00CA6D4F">
              <w:rPr>
                <w:bCs/>
                <w:spacing w:val="-3"/>
                <w:sz w:val="20"/>
                <w:szCs w:val="20"/>
              </w:rPr>
              <w:t>(d)</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Pr>
                <w:bCs/>
                <w:sz w:val="20"/>
                <w:szCs w:val="20"/>
              </w:rPr>
              <w:t>Legibility Required</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5B4A21">
            <w:pPr>
              <w:tabs>
                <w:tab w:val="left" w:pos="-720"/>
              </w:tabs>
              <w:suppressAutoHyphens/>
              <w:spacing w:before="90" w:after="54"/>
              <w:rPr>
                <w:bCs/>
                <w:sz w:val="20"/>
                <w:szCs w:val="20"/>
              </w:rPr>
            </w:pPr>
            <w:r w:rsidRPr="00CA6D4F">
              <w:rPr>
                <w:bCs/>
                <w:sz w:val="20"/>
                <w:szCs w:val="20"/>
              </w:rPr>
              <w:t>Must not be printed or reproduced in a manner that makes material provisions illegible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750"/>
        </w:trPr>
        <w:tc>
          <w:tcPr>
            <w:tcW w:w="2047" w:type="dxa"/>
            <w:tcBorders>
              <w:top w:val="single" w:sz="6"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320.02(5)(a)</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I.D. Cards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80EBF" w:rsidRPr="00CA6D4F" w:rsidRDefault="00180EBF" w:rsidP="005B4A21">
            <w:pPr>
              <w:tabs>
                <w:tab w:val="left" w:pos="-720"/>
              </w:tabs>
              <w:suppressAutoHyphens/>
              <w:spacing w:before="90" w:after="54"/>
              <w:rPr>
                <w:bCs/>
                <w:sz w:val="20"/>
                <w:szCs w:val="20"/>
              </w:rPr>
            </w:pPr>
            <w:r>
              <w:rPr>
                <w:bCs/>
                <w:sz w:val="20"/>
                <w:szCs w:val="20"/>
              </w:rPr>
              <w:t>Not</w:t>
            </w:r>
            <w:r w:rsidRPr="00CA6D4F">
              <w:rPr>
                <w:bCs/>
                <w:sz w:val="20"/>
                <w:szCs w:val="20"/>
              </w:rPr>
              <w:t xml:space="preserve"> required to be filed with OIR</w:t>
            </w:r>
            <w:r w:rsidR="005B4A21">
              <w:rPr>
                <w:bCs/>
                <w:sz w:val="20"/>
                <w:szCs w:val="20"/>
              </w:rPr>
              <w:t>; Subject to requirements of Florida Department of Highway Safety and Motor Vehicles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5B4A21">
        <w:trPr>
          <w:cantSplit/>
          <w:trHeight w:val="1038"/>
        </w:trPr>
        <w:tc>
          <w:tcPr>
            <w:tcW w:w="2047" w:type="dxa"/>
            <w:tcBorders>
              <w:top w:val="single" w:sz="6" w:space="0" w:color="auto"/>
              <w:left w:val="double" w:sz="6" w:space="0" w:color="auto"/>
              <w:bottom w:val="doub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627.4145(1)(f)</w:t>
            </w:r>
          </w:p>
        </w:tc>
        <w:tc>
          <w:tcPr>
            <w:tcW w:w="1620" w:type="dxa"/>
            <w:tcBorders>
              <w:top w:val="single" w:sz="6" w:space="0" w:color="auto"/>
              <w:left w:val="single" w:sz="6" w:space="0" w:color="auto"/>
              <w:bottom w:val="double" w:sz="4"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Index</w:t>
            </w:r>
          </w:p>
        </w:tc>
        <w:tc>
          <w:tcPr>
            <w:tcW w:w="4500" w:type="dxa"/>
            <w:tcBorders>
              <w:top w:val="single" w:sz="6" w:space="0" w:color="auto"/>
              <w:left w:val="single" w:sz="4" w:space="0" w:color="auto"/>
              <w:bottom w:val="double" w:sz="4" w:space="0" w:color="auto"/>
              <w:right w:val="single" w:sz="4" w:space="0" w:color="auto"/>
            </w:tcBorders>
            <w:shd w:val="clear" w:color="auto" w:fill="auto"/>
          </w:tcPr>
          <w:p w:rsidR="00180EBF" w:rsidRPr="00CA6D4F" w:rsidRDefault="008E5860" w:rsidP="00180EBF">
            <w:pPr>
              <w:tabs>
                <w:tab w:val="left" w:pos="-720"/>
              </w:tabs>
              <w:suppressAutoHyphens/>
              <w:spacing w:before="90" w:after="54"/>
              <w:rPr>
                <w:bCs/>
                <w:sz w:val="20"/>
                <w:szCs w:val="20"/>
              </w:rPr>
            </w:pPr>
            <w:r>
              <w:rPr>
                <w:sz w:val="20"/>
                <w:szCs w:val="20"/>
              </w:rPr>
              <w:t>For readability the policy shall contain an index (or table of contents) of the principal sections of the policy</w:t>
            </w: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doub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5B4A21">
        <w:trPr>
          <w:cantSplit/>
          <w:trHeight w:val="597"/>
        </w:trPr>
        <w:tc>
          <w:tcPr>
            <w:tcW w:w="2047" w:type="dxa"/>
            <w:tcBorders>
              <w:top w:val="double" w:sz="4" w:space="0" w:color="auto"/>
              <w:left w:val="double" w:sz="6" w:space="0" w:color="auto"/>
              <w:bottom w:val="single" w:sz="6" w:space="0" w:color="auto"/>
            </w:tcBorders>
            <w:shd w:val="clear" w:color="auto" w:fill="auto"/>
          </w:tcPr>
          <w:p w:rsidR="00180EBF" w:rsidRPr="00CA6D4F" w:rsidRDefault="00180EBF" w:rsidP="00180EBF">
            <w:pPr>
              <w:tabs>
                <w:tab w:val="left" w:pos="-720"/>
              </w:tabs>
              <w:suppressAutoHyphens/>
              <w:rPr>
                <w:bCs/>
                <w:spacing w:val="-3"/>
                <w:sz w:val="20"/>
                <w:szCs w:val="20"/>
              </w:rPr>
            </w:pPr>
            <w:r w:rsidRPr="00CA6D4F">
              <w:rPr>
                <w:sz w:val="20"/>
                <w:szCs w:val="20"/>
              </w:rPr>
              <w:lastRenderedPageBreak/>
              <w:t xml:space="preserve">324.021(7) &amp; </w:t>
            </w:r>
            <w:r>
              <w:rPr>
                <w:sz w:val="20"/>
                <w:szCs w:val="20"/>
              </w:rPr>
              <w:t>324.021(1)</w:t>
            </w:r>
          </w:p>
        </w:tc>
        <w:tc>
          <w:tcPr>
            <w:tcW w:w="1620" w:type="dxa"/>
            <w:vMerge w:val="restart"/>
            <w:tcBorders>
              <w:top w:val="double" w:sz="4" w:space="0" w:color="auto"/>
              <w:left w:val="single" w:sz="6" w:space="0" w:color="auto"/>
              <w:right w:val="single" w:sz="4" w:space="0" w:color="auto"/>
            </w:tcBorders>
            <w:shd w:val="clear" w:color="auto" w:fill="auto"/>
          </w:tcPr>
          <w:p w:rsidR="00180EBF" w:rsidRDefault="00180EBF" w:rsidP="00180EBF">
            <w:pPr>
              <w:tabs>
                <w:tab w:val="left" w:pos="-720"/>
              </w:tabs>
              <w:suppressAutoHyphens/>
              <w:spacing w:before="90" w:after="54"/>
              <w:rPr>
                <w:bCs/>
                <w:sz w:val="20"/>
                <w:szCs w:val="20"/>
              </w:rPr>
            </w:pPr>
            <w:r w:rsidRPr="00CA6D4F">
              <w:rPr>
                <w:bCs/>
                <w:sz w:val="20"/>
                <w:szCs w:val="20"/>
              </w:rPr>
              <w:t>Motorcycles</w:t>
            </w:r>
            <w:r>
              <w:rPr>
                <w:bCs/>
                <w:sz w:val="20"/>
                <w:szCs w:val="20"/>
              </w:rPr>
              <w:t xml:space="preserve"> </w:t>
            </w:r>
          </w:p>
          <w:p w:rsidR="00180EBF" w:rsidRPr="00CA6D4F" w:rsidRDefault="00180EBF" w:rsidP="00180EBF">
            <w:pPr>
              <w:tabs>
                <w:tab w:val="left" w:pos="-720"/>
              </w:tabs>
              <w:suppressAutoHyphens/>
              <w:spacing w:before="90" w:after="54"/>
              <w:rPr>
                <w:bCs/>
                <w:sz w:val="20"/>
                <w:szCs w:val="20"/>
              </w:rPr>
            </w:pPr>
            <w:r>
              <w:rPr>
                <w:bCs/>
                <w:sz w:val="20"/>
                <w:szCs w:val="20"/>
              </w:rPr>
              <w:t>(automobile policy requirements apply unless there is a conflict with any statute referenced here)</w:t>
            </w:r>
          </w:p>
          <w:p w:rsidR="00180EBF" w:rsidRPr="00CA6D4F" w:rsidRDefault="00180EBF" w:rsidP="00180EBF">
            <w:pPr>
              <w:tabs>
                <w:tab w:val="left" w:pos="-720"/>
              </w:tabs>
              <w:suppressAutoHyphens/>
              <w:spacing w:before="90" w:after="54"/>
              <w:rPr>
                <w:bCs/>
                <w:sz w:val="20"/>
                <w:szCs w:val="20"/>
              </w:rPr>
            </w:pPr>
          </w:p>
        </w:tc>
        <w:tc>
          <w:tcPr>
            <w:tcW w:w="4500" w:type="dxa"/>
            <w:tcBorders>
              <w:top w:val="double" w:sz="4" w:space="0" w:color="auto"/>
              <w:left w:val="single" w:sz="4" w:space="0" w:color="auto"/>
              <w:bottom w:val="single" w:sz="6" w:space="0" w:color="auto"/>
              <w:right w:val="single" w:sz="4" w:space="0" w:color="auto"/>
            </w:tcBorders>
            <w:shd w:val="clear" w:color="auto" w:fill="auto"/>
            <w:vAlign w:val="center"/>
          </w:tcPr>
          <w:p w:rsidR="00180EBF" w:rsidRDefault="00180EBF" w:rsidP="00180EBF">
            <w:pPr>
              <w:rPr>
                <w:sz w:val="20"/>
                <w:szCs w:val="20"/>
              </w:rPr>
            </w:pPr>
            <w:r>
              <w:rPr>
                <w:sz w:val="20"/>
                <w:szCs w:val="20"/>
              </w:rPr>
              <w:t>Proof of financial responsibility</w:t>
            </w:r>
            <w:r w:rsidRPr="00CA6D4F">
              <w:rPr>
                <w:sz w:val="20"/>
                <w:szCs w:val="20"/>
              </w:rPr>
              <w:t xml:space="preserve"> liability requirements </w:t>
            </w:r>
            <w:r w:rsidRPr="00CA6D4F">
              <w:rPr>
                <w:bCs/>
                <w:sz w:val="20"/>
                <w:szCs w:val="20"/>
              </w:rPr>
              <w:t>DO</w:t>
            </w:r>
            <w:r w:rsidRPr="00CA6D4F">
              <w:rPr>
                <w:sz w:val="20"/>
                <w:szCs w:val="20"/>
              </w:rPr>
              <w:t xml:space="preserve"> apply after accident</w:t>
            </w:r>
          </w:p>
          <w:p w:rsidR="00180EBF" w:rsidRPr="00CA6D4F" w:rsidRDefault="00180EBF" w:rsidP="00180EBF">
            <w:pPr>
              <w:tabs>
                <w:tab w:val="left" w:pos="-720"/>
              </w:tabs>
              <w:suppressAutoHyphens/>
              <w:spacing w:before="90" w:after="54"/>
              <w:rPr>
                <w:bCs/>
                <w:sz w:val="20"/>
                <w:szCs w:val="20"/>
              </w:rPr>
            </w:pP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52"/>
        </w:trPr>
        <w:tc>
          <w:tcPr>
            <w:tcW w:w="2047" w:type="dxa"/>
            <w:tcBorders>
              <w:top w:val="single" w:sz="6" w:space="0" w:color="auto"/>
              <w:left w:val="double" w:sz="6" w:space="0" w:color="auto"/>
              <w:bottom w:val="single" w:sz="4" w:space="0" w:color="auto"/>
            </w:tcBorders>
            <w:shd w:val="clear" w:color="auto" w:fill="auto"/>
          </w:tcPr>
          <w:p w:rsidR="00180EBF" w:rsidRPr="00CA6D4F" w:rsidRDefault="00180EBF" w:rsidP="00180EBF">
            <w:pPr>
              <w:tabs>
                <w:tab w:val="left" w:pos="-120"/>
                <w:tab w:val="left" w:pos="600"/>
                <w:tab w:val="left" w:pos="1320"/>
                <w:tab w:val="left" w:pos="2040"/>
                <w:tab w:val="left" w:pos="2760"/>
                <w:tab w:val="left" w:pos="3480"/>
                <w:tab w:val="left" w:pos="4200"/>
                <w:tab w:val="left" w:pos="4920"/>
                <w:tab w:val="left" w:pos="5640"/>
                <w:tab w:val="left" w:pos="6360"/>
                <w:tab w:val="left" w:pos="7080"/>
                <w:tab w:val="left" w:pos="7800"/>
              </w:tabs>
              <w:suppressAutoHyphens/>
              <w:spacing w:before="90" w:after="54"/>
              <w:ind w:left="1301" w:hanging="1301"/>
              <w:rPr>
                <w:bCs/>
                <w:sz w:val="20"/>
                <w:szCs w:val="20"/>
              </w:rPr>
            </w:pPr>
            <w:r w:rsidRPr="00CA6D4F">
              <w:rPr>
                <w:bCs/>
                <w:sz w:val="20"/>
                <w:szCs w:val="20"/>
              </w:rPr>
              <w:t>627.4133(1)</w:t>
            </w: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Pr="00CA6D4F" w:rsidRDefault="00180EBF" w:rsidP="006C7D45">
            <w:pPr>
              <w:tabs>
                <w:tab w:val="left" w:pos="-120"/>
                <w:tab w:val="left" w:pos="600"/>
                <w:tab w:val="left" w:pos="1320"/>
                <w:tab w:val="left" w:pos="2040"/>
                <w:tab w:val="left" w:pos="2760"/>
                <w:tab w:val="left" w:pos="3480"/>
                <w:tab w:val="left" w:pos="4200"/>
                <w:tab w:val="left" w:pos="4920"/>
                <w:tab w:val="left" w:pos="5640"/>
                <w:tab w:val="left" w:pos="6360"/>
                <w:tab w:val="left" w:pos="7080"/>
                <w:tab w:val="left" w:pos="7800"/>
              </w:tabs>
              <w:suppressAutoHyphens/>
              <w:spacing w:before="90"/>
              <w:ind w:left="1301" w:hanging="1301"/>
              <w:rPr>
                <w:bCs/>
                <w:sz w:val="20"/>
                <w:szCs w:val="20"/>
              </w:rPr>
            </w:pPr>
            <w:r w:rsidRPr="00CA6D4F">
              <w:rPr>
                <w:bCs/>
                <w:sz w:val="20"/>
                <w:szCs w:val="20"/>
              </w:rPr>
              <w:t>Nonrenewal 45 days’ advance notice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629"/>
        </w:trPr>
        <w:tc>
          <w:tcPr>
            <w:tcW w:w="2047" w:type="dxa"/>
            <w:tcBorders>
              <w:top w:val="single" w:sz="4" w:space="0" w:color="auto"/>
              <w:left w:val="double" w:sz="6" w:space="0" w:color="auto"/>
              <w:bottom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627.4133(1)</w:t>
            </w: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sidRPr="00CA6D4F">
              <w:rPr>
                <w:bCs/>
                <w:sz w:val="20"/>
                <w:szCs w:val="20"/>
              </w:rPr>
              <w:t>Renewal premium 45 days advance notice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30"/>
        </w:trPr>
        <w:tc>
          <w:tcPr>
            <w:tcW w:w="2047" w:type="dxa"/>
            <w:tcBorders>
              <w:top w:val="single" w:sz="4" w:space="0" w:color="auto"/>
              <w:left w:val="double" w:sz="6" w:space="0" w:color="auto"/>
              <w:bottom w:val="single" w:sz="4" w:space="0" w:color="auto"/>
            </w:tcBorders>
            <w:shd w:val="clear" w:color="auto" w:fill="auto"/>
          </w:tcPr>
          <w:p w:rsidR="00180EBF" w:rsidRPr="00CA6D4F" w:rsidRDefault="00180EBF" w:rsidP="00180EBF">
            <w:pPr>
              <w:tabs>
                <w:tab w:val="left" w:pos="-720"/>
              </w:tabs>
              <w:suppressAutoHyphens/>
              <w:rPr>
                <w:bCs/>
                <w:spacing w:val="-3"/>
                <w:sz w:val="20"/>
                <w:szCs w:val="20"/>
              </w:rPr>
            </w:pPr>
            <w:r w:rsidRPr="00CA6D4F">
              <w:rPr>
                <w:bCs/>
                <w:spacing w:val="-3"/>
                <w:sz w:val="20"/>
                <w:szCs w:val="20"/>
              </w:rPr>
              <w:t>627.727 &amp; 320.01(1)(a)</w:t>
            </w: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80EBF" w:rsidRPr="00CA6D4F" w:rsidRDefault="00180EBF" w:rsidP="006C7D45">
            <w:pPr>
              <w:tabs>
                <w:tab w:val="left" w:pos="-720"/>
              </w:tabs>
              <w:suppressAutoHyphens/>
              <w:spacing w:before="90" w:after="54"/>
              <w:rPr>
                <w:bCs/>
                <w:sz w:val="20"/>
                <w:szCs w:val="20"/>
              </w:rPr>
            </w:pPr>
            <w:r w:rsidRPr="00CA6D4F">
              <w:rPr>
                <w:bCs/>
                <w:sz w:val="20"/>
                <w:szCs w:val="20"/>
              </w:rPr>
              <w:t>UM should be offered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710"/>
        </w:trPr>
        <w:tc>
          <w:tcPr>
            <w:tcW w:w="2047" w:type="dxa"/>
            <w:tcBorders>
              <w:top w:val="single" w:sz="4" w:space="0" w:color="auto"/>
              <w:left w:val="double" w:sz="6" w:space="0" w:color="auto"/>
              <w:bottom w:val="single" w:sz="4" w:space="0" w:color="auto"/>
            </w:tcBorders>
            <w:shd w:val="clear" w:color="auto" w:fill="auto"/>
          </w:tcPr>
          <w:p w:rsidR="00180EBF" w:rsidRPr="00CA6D4F" w:rsidRDefault="00180EBF" w:rsidP="00180EBF">
            <w:pPr>
              <w:tabs>
                <w:tab w:val="left" w:pos="-720"/>
              </w:tabs>
              <w:suppressAutoHyphens/>
              <w:rPr>
                <w:bCs/>
                <w:spacing w:val="-3"/>
                <w:sz w:val="20"/>
                <w:szCs w:val="20"/>
              </w:rPr>
            </w:pPr>
            <w:r>
              <w:rPr>
                <w:bCs/>
                <w:spacing w:val="-3"/>
                <w:sz w:val="20"/>
                <w:szCs w:val="20"/>
              </w:rPr>
              <w:t>627.7281</w:t>
            </w: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80EBF" w:rsidRPr="00CA6D4F" w:rsidRDefault="00180EBF" w:rsidP="006C7D45">
            <w:pPr>
              <w:tabs>
                <w:tab w:val="left" w:pos="-720"/>
              </w:tabs>
              <w:suppressAutoHyphens/>
              <w:spacing w:before="90" w:after="54"/>
              <w:rPr>
                <w:bCs/>
                <w:sz w:val="20"/>
                <w:szCs w:val="20"/>
              </w:rPr>
            </w:pPr>
            <w:r w:rsidRPr="00CA6D4F">
              <w:rPr>
                <w:bCs/>
                <w:sz w:val="20"/>
                <w:szCs w:val="20"/>
              </w:rPr>
              <w:t>10 days</w:t>
            </w:r>
            <w:r>
              <w:rPr>
                <w:bCs/>
                <w:sz w:val="20"/>
                <w:szCs w:val="20"/>
              </w:rPr>
              <w:t>’</w:t>
            </w:r>
            <w:r w:rsidRPr="00CA6D4F">
              <w:rPr>
                <w:bCs/>
                <w:sz w:val="20"/>
                <w:szCs w:val="20"/>
              </w:rPr>
              <w:t xml:space="preserve"> advance</w:t>
            </w:r>
            <w:r>
              <w:rPr>
                <w:bCs/>
                <w:sz w:val="20"/>
                <w:szCs w:val="20"/>
              </w:rPr>
              <w:t xml:space="preserve"> notice cancellation for non-pay;</w:t>
            </w:r>
            <w:r w:rsidRPr="00CA6D4F">
              <w:rPr>
                <w:bCs/>
                <w:sz w:val="20"/>
                <w:szCs w:val="20"/>
              </w:rPr>
              <w:t xml:space="preserve"> 45 days for all other reasons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809"/>
        </w:trPr>
        <w:tc>
          <w:tcPr>
            <w:tcW w:w="2047" w:type="dxa"/>
            <w:tcBorders>
              <w:top w:val="single" w:sz="4" w:space="0" w:color="auto"/>
              <w:left w:val="double" w:sz="6"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sidRPr="00CA6D4F">
              <w:rPr>
                <w:bCs/>
                <w:spacing w:val="-3"/>
                <w:sz w:val="20"/>
                <w:szCs w:val="20"/>
              </w:rPr>
              <w:t>627.7275(1)</w:t>
            </w:r>
          </w:p>
        </w:tc>
        <w:tc>
          <w:tcPr>
            <w:tcW w:w="1620" w:type="dxa"/>
            <w:vMerge/>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180EBF" w:rsidRPr="00CA6D4F" w:rsidRDefault="00180EBF" w:rsidP="006C7D45">
            <w:pPr>
              <w:tabs>
                <w:tab w:val="left" w:pos="-720"/>
              </w:tabs>
              <w:suppressAutoHyphens/>
              <w:spacing w:before="90" w:after="54"/>
              <w:rPr>
                <w:bCs/>
                <w:sz w:val="20"/>
                <w:szCs w:val="20"/>
              </w:rPr>
            </w:pPr>
            <w:r>
              <w:rPr>
                <w:bCs/>
                <w:sz w:val="20"/>
                <w:szCs w:val="20"/>
              </w:rPr>
              <w:t>$</w:t>
            </w:r>
            <w:r w:rsidRPr="00CA6D4F">
              <w:rPr>
                <w:bCs/>
                <w:sz w:val="20"/>
                <w:szCs w:val="20"/>
              </w:rPr>
              <w:t>10,000 PD liability requirements of 627.7275 DO NOT apply since no PIP provided on policy</w:t>
            </w:r>
          </w:p>
        </w:tc>
        <w:tc>
          <w:tcPr>
            <w:tcW w:w="581" w:type="dxa"/>
            <w:tcBorders>
              <w:top w:val="single" w:sz="4" w:space="0" w:color="auto"/>
              <w:left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16"/>
        </w:trPr>
        <w:tc>
          <w:tcPr>
            <w:tcW w:w="2047" w:type="dxa"/>
            <w:tcBorders>
              <w:top w:val="single" w:sz="6" w:space="0" w:color="auto"/>
              <w:left w:val="double" w:sz="6" w:space="0" w:color="auto"/>
              <w:bottom w:val="single" w:sz="4" w:space="0" w:color="auto"/>
            </w:tcBorders>
            <w:shd w:val="clear" w:color="auto" w:fill="auto"/>
          </w:tcPr>
          <w:p w:rsidR="00180EBF" w:rsidRDefault="00180EBF" w:rsidP="00180EBF">
            <w:pPr>
              <w:rPr>
                <w:bCs/>
                <w:spacing w:val="-3"/>
                <w:sz w:val="20"/>
                <w:szCs w:val="20"/>
              </w:rPr>
            </w:pPr>
            <w:r w:rsidRPr="00CA6D4F">
              <w:rPr>
                <w:bCs/>
                <w:spacing w:val="-3"/>
                <w:sz w:val="20"/>
                <w:szCs w:val="20"/>
              </w:rPr>
              <w:t>627.733 &amp; 627.732(3)</w:t>
            </w:r>
          </w:p>
          <w:p w:rsidR="00180EBF" w:rsidRPr="00CA6D4F" w:rsidRDefault="00180EBF" w:rsidP="00180EBF">
            <w:pPr>
              <w:rPr>
                <w:bCs/>
                <w:spacing w:val="-3"/>
                <w:sz w:val="20"/>
                <w:szCs w:val="20"/>
              </w:rPr>
            </w:pPr>
          </w:p>
        </w:tc>
        <w:tc>
          <w:tcPr>
            <w:tcW w:w="1620" w:type="dxa"/>
            <w:vMerge/>
            <w:tcBorders>
              <w:left w:val="single" w:sz="6" w:space="0" w:color="auto"/>
              <w:bottom w:val="single" w:sz="4"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Pr="00CA6D4F" w:rsidRDefault="00180EBF" w:rsidP="006C7D45">
            <w:pPr>
              <w:tabs>
                <w:tab w:val="left" w:pos="-720"/>
              </w:tabs>
              <w:suppressAutoHyphens/>
              <w:spacing w:before="90" w:after="54"/>
              <w:rPr>
                <w:bCs/>
                <w:sz w:val="20"/>
                <w:szCs w:val="20"/>
              </w:rPr>
            </w:pPr>
            <w:r w:rsidRPr="00CA6D4F">
              <w:rPr>
                <w:bCs/>
                <w:sz w:val="20"/>
                <w:szCs w:val="20"/>
              </w:rPr>
              <w:t>No PIP on policy</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38"/>
        </w:trPr>
        <w:tc>
          <w:tcPr>
            <w:tcW w:w="2047" w:type="dxa"/>
            <w:tcBorders>
              <w:top w:val="single" w:sz="6" w:space="0" w:color="auto"/>
              <w:left w:val="double" w:sz="6" w:space="0" w:color="auto"/>
              <w:bottom w:val="single" w:sz="4" w:space="0" w:color="auto"/>
            </w:tcBorders>
            <w:shd w:val="clear" w:color="auto" w:fill="auto"/>
          </w:tcPr>
          <w:p w:rsidR="00180EBF" w:rsidRPr="00CA6D4F" w:rsidRDefault="00180EBF" w:rsidP="00180EBF">
            <w:pPr>
              <w:rPr>
                <w:sz w:val="20"/>
                <w:szCs w:val="20"/>
              </w:rPr>
            </w:pPr>
            <w:r>
              <w:rPr>
                <w:sz w:val="20"/>
                <w:szCs w:val="20"/>
              </w:rPr>
              <w:t>627.7275(2)(a)</w:t>
            </w:r>
          </w:p>
        </w:tc>
        <w:tc>
          <w:tcPr>
            <w:tcW w:w="1620" w:type="dxa"/>
            <w:vMerge w:val="restart"/>
            <w:tcBorders>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z w:val="20"/>
                <w:szCs w:val="20"/>
              </w:rPr>
            </w:pPr>
            <w:r>
              <w:rPr>
                <w:bCs/>
                <w:sz w:val="20"/>
                <w:szCs w:val="20"/>
              </w:rPr>
              <w:t>Non-cancellable Policies</w:t>
            </w: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Default="00180EBF" w:rsidP="00180EBF">
            <w:pPr>
              <w:rPr>
                <w:sz w:val="20"/>
                <w:szCs w:val="20"/>
              </w:rPr>
            </w:pPr>
            <w:r>
              <w:rPr>
                <w:sz w:val="20"/>
                <w:szCs w:val="20"/>
              </w:rPr>
              <w:t>Subject to the insurers’ usual underwriting restrictions, coverage must be made available for applicants seeking to reinstate their driving privileges due to certain motor vehicle violations</w:t>
            </w:r>
          </w:p>
          <w:p w:rsidR="00180EBF" w:rsidRDefault="00180EBF" w:rsidP="00180EBF">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538"/>
        </w:trPr>
        <w:tc>
          <w:tcPr>
            <w:tcW w:w="2047" w:type="dxa"/>
            <w:tcBorders>
              <w:top w:val="single" w:sz="6" w:space="0" w:color="auto"/>
              <w:left w:val="double" w:sz="6" w:space="0" w:color="auto"/>
              <w:bottom w:val="single" w:sz="4" w:space="0" w:color="auto"/>
            </w:tcBorders>
            <w:shd w:val="clear" w:color="auto" w:fill="auto"/>
          </w:tcPr>
          <w:p w:rsidR="00180EBF" w:rsidRDefault="00180EBF" w:rsidP="00180EBF">
            <w:pPr>
              <w:rPr>
                <w:sz w:val="20"/>
                <w:szCs w:val="20"/>
              </w:rPr>
            </w:pPr>
            <w:r>
              <w:rPr>
                <w:sz w:val="20"/>
                <w:szCs w:val="20"/>
              </w:rPr>
              <w:t>627.7275(2)(b)</w:t>
            </w:r>
          </w:p>
        </w:tc>
        <w:tc>
          <w:tcPr>
            <w:tcW w:w="1620" w:type="dxa"/>
            <w:vMerge/>
            <w:tcBorders>
              <w:left w:val="single" w:sz="6" w:space="0" w:color="auto"/>
              <w:right w:val="single" w:sz="4" w:space="0" w:color="auto"/>
            </w:tcBorders>
            <w:shd w:val="clear" w:color="auto" w:fill="auto"/>
          </w:tcPr>
          <w:p w:rsidR="00180EBF" w:rsidRDefault="00180EBF" w:rsidP="00180EBF">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Default="00180EBF" w:rsidP="00180EBF">
            <w:pPr>
              <w:rPr>
                <w:sz w:val="20"/>
                <w:szCs w:val="20"/>
              </w:rPr>
            </w:pPr>
            <w:r>
              <w:rPr>
                <w:sz w:val="20"/>
                <w:szCs w:val="20"/>
              </w:rPr>
              <w:t>The policy may not be canceled by the insured for any reason, and it may not be canceled by an insurer after the earlier of 60 days, or once it has completed underwriting the policy</w:t>
            </w:r>
          </w:p>
          <w:p w:rsidR="00180EBF" w:rsidRPr="004B3A51" w:rsidRDefault="00180EBF" w:rsidP="00180EBF">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777"/>
        </w:trPr>
        <w:tc>
          <w:tcPr>
            <w:tcW w:w="2047" w:type="dxa"/>
            <w:tcBorders>
              <w:top w:val="single" w:sz="6" w:space="0" w:color="auto"/>
              <w:left w:val="double" w:sz="6" w:space="0" w:color="auto"/>
              <w:bottom w:val="single" w:sz="4" w:space="0" w:color="auto"/>
            </w:tcBorders>
            <w:shd w:val="clear" w:color="auto" w:fill="auto"/>
          </w:tcPr>
          <w:p w:rsidR="00180EBF" w:rsidRDefault="00180EBF" w:rsidP="00180EBF">
            <w:pPr>
              <w:rPr>
                <w:sz w:val="20"/>
                <w:szCs w:val="20"/>
              </w:rPr>
            </w:pPr>
            <w:r>
              <w:rPr>
                <w:sz w:val="20"/>
                <w:szCs w:val="20"/>
              </w:rPr>
              <w:t>627.7275(2)(b)</w:t>
            </w:r>
          </w:p>
        </w:tc>
        <w:tc>
          <w:tcPr>
            <w:tcW w:w="1620" w:type="dxa"/>
            <w:vMerge/>
            <w:tcBorders>
              <w:left w:val="single" w:sz="6" w:space="0" w:color="auto"/>
              <w:bottom w:val="single" w:sz="4" w:space="0" w:color="auto"/>
              <w:right w:val="single" w:sz="4" w:space="0" w:color="auto"/>
            </w:tcBorders>
            <w:shd w:val="clear" w:color="auto" w:fill="auto"/>
          </w:tcPr>
          <w:p w:rsidR="00180EBF" w:rsidRDefault="00180EBF" w:rsidP="00180EBF">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80EBF" w:rsidRPr="00E1728E" w:rsidRDefault="00180EBF" w:rsidP="00180EBF">
            <w:pPr>
              <w:rPr>
                <w:rStyle w:val="text"/>
                <w:sz w:val="20"/>
                <w:szCs w:val="20"/>
              </w:rPr>
            </w:pPr>
            <w:r w:rsidRPr="00E1728E">
              <w:rPr>
                <w:rStyle w:val="text"/>
                <w:sz w:val="20"/>
                <w:szCs w:val="20"/>
              </w:rPr>
              <w:t xml:space="preserve">During the policy period, </w:t>
            </w:r>
            <w:r w:rsidRPr="00E1728E">
              <w:rPr>
                <w:sz w:val="20"/>
                <w:szCs w:val="20"/>
              </w:rPr>
              <w:t xml:space="preserve">the amounts for BI, PD, and PIP may not be reduced below the minimum limits required under </w:t>
            </w:r>
            <w:r w:rsidRPr="00E1728E">
              <w:rPr>
                <w:rStyle w:val="text"/>
                <w:sz w:val="20"/>
                <w:szCs w:val="20"/>
              </w:rPr>
              <w:t xml:space="preserve">s. </w:t>
            </w:r>
            <w:hyperlink r:id="rId8" w:history="1">
              <w:r w:rsidRPr="00E1728E">
                <w:rPr>
                  <w:rStyle w:val="Hyperlink"/>
                  <w:color w:val="auto"/>
                  <w:sz w:val="20"/>
                  <w:szCs w:val="20"/>
                  <w:u w:val="none"/>
                </w:rPr>
                <w:t>324.021</w:t>
              </w:r>
            </w:hyperlink>
            <w:r w:rsidRPr="00E1728E">
              <w:rPr>
                <w:rStyle w:val="text"/>
                <w:sz w:val="20"/>
                <w:szCs w:val="20"/>
              </w:rPr>
              <w:t xml:space="preserve"> or s. </w:t>
            </w:r>
            <w:hyperlink r:id="rId9" w:history="1">
              <w:r w:rsidRPr="00E1728E">
                <w:rPr>
                  <w:rStyle w:val="Hyperlink"/>
                  <w:color w:val="auto"/>
                  <w:sz w:val="20"/>
                  <w:szCs w:val="20"/>
                  <w:u w:val="none"/>
                </w:rPr>
                <w:t>324.023</w:t>
              </w:r>
            </w:hyperlink>
          </w:p>
          <w:p w:rsidR="00180EBF" w:rsidRDefault="00180EBF" w:rsidP="00180EBF">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746"/>
        </w:trPr>
        <w:tc>
          <w:tcPr>
            <w:tcW w:w="2047" w:type="dxa"/>
            <w:tcBorders>
              <w:top w:val="single" w:sz="4" w:space="0" w:color="auto"/>
              <w:left w:val="double" w:sz="6" w:space="0" w:color="auto"/>
              <w:bottom w:val="single" w:sz="4" w:space="0" w:color="auto"/>
            </w:tcBorders>
            <w:shd w:val="clear" w:color="auto" w:fill="auto"/>
          </w:tcPr>
          <w:p w:rsidR="00180EBF" w:rsidRDefault="00180EBF" w:rsidP="00180EBF">
            <w:pPr>
              <w:tabs>
                <w:tab w:val="left" w:pos="-720"/>
              </w:tabs>
              <w:suppressAutoHyphens/>
              <w:spacing w:before="90" w:after="54"/>
              <w:rPr>
                <w:sz w:val="20"/>
                <w:szCs w:val="20"/>
              </w:rPr>
            </w:pPr>
            <w:r w:rsidRPr="00CA6D4F">
              <w:rPr>
                <w:bCs/>
                <w:spacing w:val="-3"/>
                <w:sz w:val="20"/>
                <w:szCs w:val="20"/>
              </w:rPr>
              <w:t>324.</w:t>
            </w:r>
            <w:r>
              <w:rPr>
                <w:bCs/>
                <w:spacing w:val="-3"/>
                <w:sz w:val="20"/>
                <w:szCs w:val="20"/>
              </w:rPr>
              <w:t>0221(1)(a</w:t>
            </w:r>
            <w:r w:rsidRPr="00CA6D4F">
              <w:rPr>
                <w:bCs/>
                <w:spacing w:val="-3"/>
                <w:sz w:val="20"/>
                <w:szCs w:val="20"/>
              </w:rPr>
              <w:t>)</w:t>
            </w:r>
          </w:p>
        </w:tc>
        <w:tc>
          <w:tcPr>
            <w:tcW w:w="1620" w:type="dxa"/>
            <w:vMerge w:val="restart"/>
            <w:tcBorders>
              <w:top w:val="single" w:sz="4" w:space="0" w:color="auto"/>
              <w:left w:val="single" w:sz="6" w:space="0" w:color="auto"/>
              <w:right w:val="single" w:sz="4" w:space="0" w:color="auto"/>
            </w:tcBorders>
            <w:shd w:val="clear" w:color="auto" w:fill="auto"/>
          </w:tcPr>
          <w:p w:rsidR="00180EBF" w:rsidRPr="00CA6D4F" w:rsidRDefault="00180EBF" w:rsidP="00180EBF">
            <w:pPr>
              <w:tabs>
                <w:tab w:val="left" w:pos="-720"/>
              </w:tabs>
              <w:suppressAutoHyphens/>
              <w:spacing w:before="90" w:after="54"/>
              <w:rPr>
                <w:bCs/>
                <w:spacing w:val="-3"/>
                <w:sz w:val="20"/>
                <w:szCs w:val="20"/>
              </w:rPr>
            </w:pPr>
            <w:r>
              <w:rPr>
                <w:bCs/>
                <w:spacing w:val="-3"/>
                <w:sz w:val="20"/>
                <w:szCs w:val="20"/>
              </w:rPr>
              <w:t>Nonrenewal</w:t>
            </w:r>
            <w:r w:rsidRPr="00CA6D4F">
              <w:rPr>
                <w:bCs/>
                <w:spacing w:val="-3"/>
                <w:sz w:val="20"/>
                <w:szCs w:val="20"/>
              </w:rPr>
              <w:t xml:space="preserve"> Notices</w:t>
            </w:r>
          </w:p>
          <w:p w:rsidR="00180EBF" w:rsidRDefault="00180EBF" w:rsidP="00180EBF">
            <w:pPr>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180EBF" w:rsidRDefault="00180EBF" w:rsidP="006C7D45">
            <w:pPr>
              <w:tabs>
                <w:tab w:val="left" w:pos="-720"/>
              </w:tabs>
              <w:suppressAutoHyphens/>
              <w:spacing w:before="90" w:after="54"/>
              <w:rPr>
                <w:sz w:val="20"/>
                <w:szCs w:val="20"/>
              </w:rPr>
            </w:pPr>
            <w:r>
              <w:rPr>
                <w:bCs/>
                <w:spacing w:val="-3"/>
                <w:sz w:val="20"/>
                <w:szCs w:val="20"/>
              </w:rPr>
              <w:t>Non-renewals should be reported to the Department of Highway Safety within 10 days</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180EBF" w:rsidRPr="004B37CE" w:rsidTr="00C31281">
        <w:trPr>
          <w:cantSplit/>
          <w:trHeight w:val="1785"/>
        </w:trPr>
        <w:tc>
          <w:tcPr>
            <w:tcW w:w="2047" w:type="dxa"/>
            <w:tcBorders>
              <w:top w:val="single" w:sz="4" w:space="0" w:color="auto"/>
              <w:left w:val="double" w:sz="6" w:space="0" w:color="auto"/>
              <w:bottom w:val="single" w:sz="4" w:space="0" w:color="auto"/>
              <w:right w:val="single" w:sz="6" w:space="0" w:color="auto"/>
            </w:tcBorders>
            <w:shd w:val="clear" w:color="auto" w:fill="auto"/>
          </w:tcPr>
          <w:p w:rsidR="00180EBF" w:rsidRDefault="00180EBF" w:rsidP="00180EBF">
            <w:pPr>
              <w:tabs>
                <w:tab w:val="left" w:pos="-720"/>
              </w:tabs>
              <w:suppressAutoHyphens/>
              <w:spacing w:before="90" w:after="54"/>
              <w:rPr>
                <w:bCs/>
                <w:spacing w:val="-3"/>
                <w:sz w:val="20"/>
                <w:szCs w:val="20"/>
              </w:rPr>
            </w:pPr>
            <w:r w:rsidRPr="00CA6D4F">
              <w:rPr>
                <w:bCs/>
                <w:spacing w:val="-3"/>
                <w:sz w:val="20"/>
                <w:szCs w:val="20"/>
              </w:rPr>
              <w:t>324.</w:t>
            </w:r>
            <w:r>
              <w:rPr>
                <w:bCs/>
                <w:spacing w:val="-3"/>
                <w:sz w:val="20"/>
                <w:szCs w:val="20"/>
              </w:rPr>
              <w:t>0</w:t>
            </w:r>
            <w:r w:rsidRPr="00CA6D4F">
              <w:rPr>
                <w:bCs/>
                <w:spacing w:val="-3"/>
                <w:sz w:val="20"/>
                <w:szCs w:val="20"/>
              </w:rPr>
              <w:t>221(1)(b)</w:t>
            </w:r>
            <w:r>
              <w:rPr>
                <w:bCs/>
                <w:spacing w:val="-3"/>
                <w:sz w:val="20"/>
                <w:szCs w:val="20"/>
              </w:rPr>
              <w:t xml:space="preserve"> &amp; (3)</w:t>
            </w:r>
          </w:p>
          <w:p w:rsidR="00180EBF" w:rsidRDefault="00180EBF" w:rsidP="00180EBF">
            <w:pPr>
              <w:tabs>
                <w:tab w:val="left" w:pos="-720"/>
              </w:tabs>
              <w:suppressAutoHyphens/>
              <w:spacing w:before="90" w:after="54"/>
              <w:rPr>
                <w:sz w:val="20"/>
                <w:szCs w:val="20"/>
              </w:rPr>
            </w:pPr>
          </w:p>
        </w:tc>
        <w:tc>
          <w:tcPr>
            <w:tcW w:w="1620" w:type="dxa"/>
            <w:vMerge/>
            <w:tcBorders>
              <w:left w:val="single" w:sz="6" w:space="0" w:color="auto"/>
              <w:right w:val="single" w:sz="4" w:space="0" w:color="auto"/>
            </w:tcBorders>
            <w:shd w:val="clear" w:color="auto" w:fill="auto"/>
          </w:tcPr>
          <w:p w:rsidR="00180EBF" w:rsidRDefault="00180EBF" w:rsidP="00180EBF">
            <w:pPr>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180EBF" w:rsidRDefault="00180EBF" w:rsidP="00180EBF">
            <w:pPr>
              <w:tabs>
                <w:tab w:val="left" w:pos="-720"/>
              </w:tabs>
              <w:suppressAutoHyphens/>
              <w:spacing w:before="90" w:after="54"/>
              <w:rPr>
                <w:sz w:val="20"/>
                <w:szCs w:val="20"/>
              </w:rPr>
            </w:pPr>
            <w:r w:rsidRPr="00CA6D4F">
              <w:rPr>
                <w:bCs/>
                <w:spacing w:val="-3"/>
                <w:sz w:val="20"/>
                <w:szCs w:val="20"/>
              </w:rPr>
              <w:t xml:space="preserve">Shall inform insured of notice to the Department of Highway Safety; must also inform insured that failure to maintain PIP and Property Damage liability can result in loss of driving privileges and </w:t>
            </w:r>
            <w:r>
              <w:rPr>
                <w:bCs/>
                <w:spacing w:val="-3"/>
                <w:sz w:val="20"/>
                <w:szCs w:val="20"/>
              </w:rPr>
              <w:t xml:space="preserve">list </w:t>
            </w:r>
            <w:r w:rsidRPr="00CA6D4F">
              <w:rPr>
                <w:bCs/>
                <w:spacing w:val="-3"/>
                <w:sz w:val="20"/>
                <w:szCs w:val="20"/>
              </w:rPr>
              <w:t>amounts of reinstatement fees</w:t>
            </w:r>
            <w:r>
              <w:rPr>
                <w:bCs/>
                <w:spacing w:val="-3"/>
                <w:sz w:val="20"/>
                <w:szCs w:val="20"/>
              </w:rPr>
              <w:t xml:space="preserve"> (second part not required for Motorcycles)</w:t>
            </w:r>
          </w:p>
        </w:tc>
        <w:tc>
          <w:tcPr>
            <w:tcW w:w="581" w:type="dxa"/>
            <w:tcBorders>
              <w:top w:val="single" w:sz="4" w:space="0" w:color="auto"/>
              <w:left w:val="single" w:sz="4" w:space="0" w:color="auto"/>
              <w:righ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180EBF" w:rsidRPr="004B37CE" w:rsidRDefault="00180EBF" w:rsidP="00180EBF">
            <w:pPr>
              <w:tabs>
                <w:tab w:val="left" w:pos="-720"/>
              </w:tabs>
              <w:suppressAutoHyphens/>
              <w:spacing w:before="90" w:after="54"/>
              <w:jc w:val="center"/>
              <w:rPr>
                <w:b/>
                <w:bCs/>
                <w:color w:val="4F81BD" w:themeColor="accent1"/>
                <w:sz w:val="20"/>
              </w:rPr>
            </w:pPr>
          </w:p>
        </w:tc>
      </w:tr>
      <w:tr w:rsidR="008E5860" w:rsidRPr="004B37CE" w:rsidTr="00C31281">
        <w:trPr>
          <w:cantSplit/>
          <w:trHeight w:val="467"/>
        </w:trPr>
        <w:tc>
          <w:tcPr>
            <w:tcW w:w="2047" w:type="dxa"/>
            <w:tcBorders>
              <w:left w:val="double" w:sz="6" w:space="0" w:color="auto"/>
              <w:bottom w:val="single" w:sz="6" w:space="0" w:color="auto"/>
              <w:right w:val="single" w:sz="6" w:space="0" w:color="auto"/>
            </w:tcBorders>
            <w:shd w:val="clear" w:color="auto" w:fill="auto"/>
          </w:tcPr>
          <w:p w:rsidR="008E5860" w:rsidRDefault="008E5860" w:rsidP="008E5860">
            <w:pPr>
              <w:tabs>
                <w:tab w:val="left" w:pos="-720"/>
              </w:tabs>
              <w:suppressAutoHyphens/>
              <w:spacing w:before="90" w:after="54"/>
              <w:rPr>
                <w:sz w:val="20"/>
                <w:szCs w:val="20"/>
              </w:rPr>
            </w:pPr>
            <w:r>
              <w:rPr>
                <w:bCs/>
                <w:sz w:val="20"/>
                <w:szCs w:val="20"/>
              </w:rPr>
              <w:t>627.728(4)(a)</w:t>
            </w:r>
          </w:p>
        </w:tc>
        <w:tc>
          <w:tcPr>
            <w:tcW w:w="1620" w:type="dxa"/>
            <w:vMerge/>
            <w:tcBorders>
              <w:left w:val="single" w:sz="6" w:space="0" w:color="auto"/>
              <w:right w:val="single" w:sz="4" w:space="0" w:color="auto"/>
            </w:tcBorders>
            <w:shd w:val="clear" w:color="auto" w:fill="auto"/>
          </w:tcPr>
          <w:p w:rsidR="008E5860" w:rsidRPr="00CD501B" w:rsidRDefault="008E5860" w:rsidP="008E5860"/>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Pr="00CA6D4F" w:rsidRDefault="008E5860" w:rsidP="008E5860">
            <w:pPr>
              <w:rPr>
                <w:sz w:val="20"/>
                <w:szCs w:val="20"/>
              </w:rPr>
            </w:pPr>
            <w:r>
              <w:rPr>
                <w:sz w:val="20"/>
                <w:szCs w:val="20"/>
              </w:rPr>
              <w:t>Advance writte</w:t>
            </w:r>
            <w:r w:rsidR="006C7D45">
              <w:rPr>
                <w:sz w:val="20"/>
                <w:szCs w:val="20"/>
              </w:rPr>
              <w:t>n</w:t>
            </w:r>
            <w:r>
              <w:rPr>
                <w:sz w:val="20"/>
                <w:szCs w:val="20"/>
              </w:rPr>
              <w:t xml:space="preserve"> notice of at least 45 days required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516"/>
        </w:trPr>
        <w:tc>
          <w:tcPr>
            <w:tcW w:w="2047" w:type="dxa"/>
            <w:tcBorders>
              <w:top w:val="single" w:sz="4" w:space="0" w:color="auto"/>
              <w:left w:val="double" w:sz="6" w:space="0" w:color="auto"/>
              <w:bottom w:val="single" w:sz="6" w:space="0" w:color="auto"/>
              <w:right w:val="single" w:sz="6" w:space="0" w:color="auto"/>
            </w:tcBorders>
            <w:shd w:val="clear" w:color="auto" w:fill="auto"/>
          </w:tcPr>
          <w:p w:rsidR="008E5860" w:rsidRDefault="008E5860" w:rsidP="008E5860">
            <w:pPr>
              <w:tabs>
                <w:tab w:val="left" w:pos="-720"/>
              </w:tabs>
              <w:suppressAutoHyphens/>
              <w:spacing w:before="90" w:after="54"/>
              <w:rPr>
                <w:sz w:val="20"/>
                <w:szCs w:val="20"/>
              </w:rPr>
            </w:pPr>
            <w:r w:rsidRPr="00CA6D4F">
              <w:rPr>
                <w:bCs/>
                <w:sz w:val="20"/>
                <w:szCs w:val="20"/>
              </w:rPr>
              <w:t>627.728(6)</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105AF2">
            <w:pPr>
              <w:tabs>
                <w:tab w:val="left" w:pos="-720"/>
              </w:tabs>
              <w:suppressAutoHyphens/>
              <w:spacing w:before="90" w:after="54"/>
              <w:rPr>
                <w:sz w:val="20"/>
                <w:szCs w:val="20"/>
              </w:rPr>
            </w:pPr>
            <w:r>
              <w:rPr>
                <w:bCs/>
                <w:sz w:val="20"/>
                <w:szCs w:val="20"/>
              </w:rPr>
              <w:t>Florida Automobile JUA n</w:t>
            </w:r>
            <w:r w:rsidRPr="00CA6D4F">
              <w:rPr>
                <w:bCs/>
                <w:sz w:val="20"/>
                <w:szCs w:val="20"/>
              </w:rPr>
              <w:t>otification</w:t>
            </w:r>
            <w:r>
              <w:rPr>
                <w:bCs/>
                <w:sz w:val="20"/>
                <w:szCs w:val="20"/>
              </w:rPr>
              <w:t xml:space="preserve"> required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1065"/>
        </w:trPr>
        <w:tc>
          <w:tcPr>
            <w:tcW w:w="2047" w:type="dxa"/>
            <w:tcBorders>
              <w:top w:val="single" w:sz="4" w:space="0" w:color="auto"/>
              <w:left w:val="double" w:sz="6" w:space="0" w:color="auto"/>
              <w:bottom w:val="double" w:sz="4" w:space="0" w:color="auto"/>
              <w:right w:val="single" w:sz="4" w:space="0" w:color="auto"/>
            </w:tcBorders>
            <w:shd w:val="clear" w:color="auto" w:fill="auto"/>
          </w:tcPr>
          <w:p w:rsidR="008E5860" w:rsidRPr="004977BA" w:rsidRDefault="008E5860" w:rsidP="008E5860">
            <w:pPr>
              <w:tabs>
                <w:tab w:val="left" w:pos="-720"/>
              </w:tabs>
              <w:suppressAutoHyphens/>
              <w:spacing w:before="90" w:after="54"/>
              <w:rPr>
                <w:bCs/>
                <w:sz w:val="20"/>
                <w:szCs w:val="20"/>
                <w:highlight w:val="yellow"/>
              </w:rPr>
            </w:pPr>
            <w:r w:rsidRPr="00F260EE">
              <w:rPr>
                <w:bCs/>
                <w:sz w:val="20"/>
                <w:szCs w:val="20"/>
              </w:rPr>
              <w:t>626.9541(1)(o)3.b.</w:t>
            </w:r>
          </w:p>
        </w:tc>
        <w:tc>
          <w:tcPr>
            <w:tcW w:w="1620" w:type="dxa"/>
            <w:vMerge/>
            <w:tcBorders>
              <w:left w:val="single" w:sz="4" w:space="0" w:color="auto"/>
              <w:bottom w:val="double" w:sz="4" w:space="0" w:color="auto"/>
              <w:right w:val="single" w:sz="4" w:space="0" w:color="auto"/>
            </w:tcBorders>
            <w:shd w:val="clear" w:color="auto" w:fill="auto"/>
          </w:tcPr>
          <w:p w:rsidR="008E5860" w:rsidRPr="004977BA" w:rsidRDefault="008E5860" w:rsidP="008E5860">
            <w:pPr>
              <w:tabs>
                <w:tab w:val="left" w:pos="-720"/>
              </w:tabs>
              <w:suppressAutoHyphens/>
              <w:spacing w:before="90" w:after="54"/>
              <w:rPr>
                <w:bCs/>
                <w:sz w:val="20"/>
                <w:szCs w:val="20"/>
                <w:highlight w:val="yellow"/>
              </w:rPr>
            </w:pPr>
          </w:p>
        </w:tc>
        <w:tc>
          <w:tcPr>
            <w:tcW w:w="4500" w:type="dxa"/>
            <w:tcBorders>
              <w:top w:val="single" w:sz="4" w:space="0" w:color="auto"/>
              <w:left w:val="single" w:sz="4" w:space="0" w:color="auto"/>
              <w:bottom w:val="double" w:sz="4" w:space="0" w:color="auto"/>
              <w:right w:val="single" w:sz="4" w:space="0" w:color="auto"/>
            </w:tcBorders>
            <w:shd w:val="clear" w:color="auto" w:fill="auto"/>
          </w:tcPr>
          <w:p w:rsidR="008E5860" w:rsidRPr="004977BA" w:rsidRDefault="008E5860" w:rsidP="00105AF2">
            <w:pPr>
              <w:tabs>
                <w:tab w:val="left" w:pos="-720"/>
              </w:tabs>
              <w:suppressAutoHyphens/>
              <w:spacing w:before="90" w:after="54"/>
              <w:rPr>
                <w:bCs/>
                <w:sz w:val="20"/>
                <w:szCs w:val="20"/>
                <w:highlight w:val="yellow"/>
              </w:rPr>
            </w:pPr>
            <w:r w:rsidRPr="00F260EE">
              <w:rPr>
                <w:bCs/>
                <w:sz w:val="20"/>
                <w:szCs w:val="20"/>
              </w:rPr>
              <w:t xml:space="preserve">Notification to insured that in the event of an accident, they will not be non-renewed if any of these items can be proven.  </w:t>
            </w: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doub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doub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doub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301"/>
        </w:trPr>
        <w:tc>
          <w:tcPr>
            <w:tcW w:w="2047" w:type="dxa"/>
            <w:vMerge w:val="restart"/>
            <w:tcBorders>
              <w:top w:val="double" w:sz="4" w:space="0" w:color="auto"/>
              <w:left w:val="double" w:sz="6" w:space="0" w:color="auto"/>
              <w:right w:val="single" w:sz="4" w:space="0" w:color="auto"/>
            </w:tcBorders>
            <w:shd w:val="clear" w:color="auto" w:fill="auto"/>
          </w:tcPr>
          <w:p w:rsidR="008E5860" w:rsidRPr="00F260EE" w:rsidRDefault="008E5860" w:rsidP="00105AF2">
            <w:pPr>
              <w:tabs>
                <w:tab w:val="left" w:pos="-720"/>
              </w:tabs>
              <w:suppressAutoHyphens/>
              <w:spacing w:before="90" w:after="54"/>
              <w:rPr>
                <w:bCs/>
                <w:sz w:val="20"/>
                <w:szCs w:val="20"/>
              </w:rPr>
            </w:pPr>
            <w:r>
              <w:rPr>
                <w:bCs/>
                <w:sz w:val="20"/>
                <w:szCs w:val="20"/>
              </w:rPr>
              <w:lastRenderedPageBreak/>
              <w:t>626.9741(3)</w:t>
            </w:r>
          </w:p>
        </w:tc>
        <w:tc>
          <w:tcPr>
            <w:tcW w:w="1620" w:type="dxa"/>
            <w:tcBorders>
              <w:top w:val="double" w:sz="4" w:space="0" w:color="auto"/>
              <w:left w:val="single" w:sz="4" w:space="0" w:color="auto"/>
              <w:right w:val="single" w:sz="4" w:space="0" w:color="auto"/>
            </w:tcBorders>
            <w:shd w:val="clear" w:color="auto" w:fill="auto"/>
          </w:tcPr>
          <w:p w:rsidR="008E5860" w:rsidRPr="004977BA" w:rsidRDefault="008E5860" w:rsidP="008E5860">
            <w:pPr>
              <w:tabs>
                <w:tab w:val="left" w:pos="-720"/>
              </w:tabs>
              <w:suppressAutoHyphens/>
              <w:spacing w:before="90" w:after="54"/>
              <w:jc w:val="center"/>
              <w:rPr>
                <w:bCs/>
                <w:sz w:val="20"/>
                <w:szCs w:val="20"/>
                <w:highlight w:val="yellow"/>
              </w:rPr>
            </w:pPr>
          </w:p>
        </w:tc>
        <w:tc>
          <w:tcPr>
            <w:tcW w:w="4500" w:type="dxa"/>
            <w:vMerge w:val="restart"/>
            <w:tcBorders>
              <w:top w:val="double" w:sz="4" w:space="0" w:color="auto"/>
              <w:left w:val="single" w:sz="4" w:space="0" w:color="auto"/>
              <w:right w:val="single" w:sz="4" w:space="0" w:color="auto"/>
            </w:tcBorders>
            <w:shd w:val="clear" w:color="auto" w:fill="auto"/>
          </w:tcPr>
          <w:p w:rsidR="008E5860" w:rsidRPr="00105AF2" w:rsidRDefault="008E5860" w:rsidP="00105AF2">
            <w:pPr>
              <w:tabs>
                <w:tab w:val="left" w:pos="-720"/>
              </w:tabs>
              <w:suppressAutoHyphens/>
              <w:spacing w:before="90" w:after="54"/>
              <w:rPr>
                <w:bCs/>
                <w:sz w:val="20"/>
                <w:szCs w:val="20"/>
              </w:rPr>
            </w:pPr>
            <w:r>
              <w:rPr>
                <w:bCs/>
                <w:spacing w:val="-3"/>
                <w:sz w:val="20"/>
                <w:szCs w:val="20"/>
              </w:rPr>
              <w:t>Notification to insured if adverse decision was based on credi</w:t>
            </w:r>
            <w:r w:rsidR="00105AF2">
              <w:rPr>
                <w:bCs/>
                <w:spacing w:val="-3"/>
                <w:sz w:val="20"/>
                <w:szCs w:val="20"/>
              </w:rPr>
              <w:t>t</w:t>
            </w:r>
          </w:p>
        </w:tc>
        <w:tc>
          <w:tcPr>
            <w:tcW w:w="581" w:type="dxa"/>
            <w:vMerge w:val="restart"/>
            <w:tcBorders>
              <w:top w:val="double" w:sz="4" w:space="0" w:color="auto"/>
              <w:left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vMerge w:val="restart"/>
            <w:tcBorders>
              <w:top w:val="double" w:sz="4" w:space="0" w:color="auto"/>
              <w:lef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vMerge w:val="restart"/>
            <w:tcBorders>
              <w:top w:val="double" w:sz="4" w:space="0" w:color="auto"/>
              <w:left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vMerge w:val="restart"/>
            <w:tcBorders>
              <w:top w:val="double" w:sz="4" w:space="0" w:color="auto"/>
              <w:left w:val="single" w:sz="6" w:space="0" w:color="auto"/>
              <w:right w:val="double" w:sz="6" w:space="0" w:color="auto"/>
            </w:tcBorders>
            <w:shd w:val="clear" w:color="auto" w:fill="auto"/>
          </w:tcPr>
          <w:p w:rsidR="008E5860" w:rsidRDefault="008E5860" w:rsidP="008E5860">
            <w:pPr>
              <w:tabs>
                <w:tab w:val="left" w:pos="-720"/>
              </w:tabs>
              <w:suppressAutoHyphens/>
              <w:spacing w:before="90" w:after="54"/>
              <w:jc w:val="center"/>
              <w:rPr>
                <w:b/>
                <w:bCs/>
                <w:color w:val="4F81BD" w:themeColor="accent1"/>
                <w:sz w:val="20"/>
              </w:rPr>
            </w:pPr>
          </w:p>
          <w:p w:rsidR="008E5860" w:rsidRPr="004B37CE" w:rsidRDefault="008E5860" w:rsidP="008E5860">
            <w:pPr>
              <w:tabs>
                <w:tab w:val="left" w:pos="-720"/>
              </w:tabs>
              <w:suppressAutoHyphens/>
              <w:spacing w:before="90" w:after="54"/>
              <w:rPr>
                <w:b/>
                <w:bCs/>
                <w:color w:val="4F81BD" w:themeColor="accent1"/>
                <w:sz w:val="20"/>
              </w:rPr>
            </w:pPr>
          </w:p>
        </w:tc>
      </w:tr>
      <w:tr w:rsidR="008E5860" w:rsidRPr="004B37CE" w:rsidTr="00C31281">
        <w:trPr>
          <w:cantSplit/>
          <w:trHeight w:val="374"/>
        </w:trPr>
        <w:tc>
          <w:tcPr>
            <w:tcW w:w="2047" w:type="dxa"/>
            <w:vMerge/>
            <w:tcBorders>
              <w:left w:val="doub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sz w:val="20"/>
                <w:szCs w:val="20"/>
              </w:rPr>
            </w:pPr>
          </w:p>
        </w:tc>
        <w:tc>
          <w:tcPr>
            <w:tcW w:w="1620" w:type="dxa"/>
            <w:vMerge w:val="restart"/>
            <w:tcBorders>
              <w:left w:val="sing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 xml:space="preserve">Nonrenewal </w:t>
            </w:r>
            <w:r w:rsidR="00105AF2">
              <w:rPr>
                <w:bCs/>
                <w:sz w:val="20"/>
                <w:szCs w:val="20"/>
              </w:rPr>
              <w:t>Notices</w:t>
            </w:r>
            <w:r>
              <w:rPr>
                <w:bCs/>
                <w:sz w:val="20"/>
                <w:szCs w:val="20"/>
              </w:rPr>
              <w:t xml:space="preserve"> </w:t>
            </w:r>
            <w:r w:rsidR="00105AF2">
              <w:rPr>
                <w:bCs/>
                <w:sz w:val="20"/>
                <w:szCs w:val="20"/>
              </w:rPr>
              <w:t>(</w:t>
            </w:r>
            <w:r>
              <w:rPr>
                <w:bCs/>
                <w:sz w:val="20"/>
                <w:szCs w:val="20"/>
              </w:rPr>
              <w:t>Cont</w:t>
            </w:r>
            <w:r w:rsidR="00105AF2">
              <w:rPr>
                <w:bCs/>
                <w:sz w:val="20"/>
                <w:szCs w:val="20"/>
              </w:rPr>
              <w:t>.)</w:t>
            </w:r>
          </w:p>
        </w:tc>
        <w:tc>
          <w:tcPr>
            <w:tcW w:w="4500" w:type="dxa"/>
            <w:vMerge/>
            <w:tcBorders>
              <w:left w:val="single" w:sz="4" w:space="0" w:color="auto"/>
              <w:right w:val="single" w:sz="4" w:space="0" w:color="auto"/>
            </w:tcBorders>
            <w:shd w:val="clear" w:color="auto" w:fill="auto"/>
          </w:tcPr>
          <w:p w:rsidR="008E5860" w:rsidRPr="00CA6D4F" w:rsidRDefault="008E5860" w:rsidP="008E5860">
            <w:pPr>
              <w:rPr>
                <w:sz w:val="20"/>
                <w:szCs w:val="20"/>
              </w:rPr>
            </w:pPr>
          </w:p>
        </w:tc>
        <w:tc>
          <w:tcPr>
            <w:tcW w:w="581" w:type="dxa"/>
            <w:vMerge/>
            <w:tcBorders>
              <w:left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vMerge/>
            <w:tcBorders>
              <w:lef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vMerge/>
            <w:tcBorders>
              <w:left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vMerge/>
            <w:tcBorders>
              <w:left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467"/>
        </w:trPr>
        <w:tc>
          <w:tcPr>
            <w:tcW w:w="2047" w:type="dxa"/>
            <w:tcBorders>
              <w:top w:val="single" w:sz="4" w:space="0" w:color="auto"/>
              <w:left w:val="double" w:sz="6"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sz w:val="20"/>
                <w:szCs w:val="20"/>
              </w:rPr>
            </w:pPr>
            <w:r>
              <w:rPr>
                <w:sz w:val="20"/>
                <w:szCs w:val="20"/>
              </w:rPr>
              <w:t>627.728(4)(a)</w:t>
            </w:r>
          </w:p>
        </w:tc>
        <w:tc>
          <w:tcPr>
            <w:tcW w:w="1620" w:type="dxa"/>
            <w:vMerge/>
            <w:tcBorders>
              <w:left w:val="single" w:sz="4"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C0695A" w:rsidP="00105AF2">
            <w:pPr>
              <w:tabs>
                <w:tab w:val="left" w:pos="-720"/>
              </w:tabs>
              <w:suppressAutoHyphens/>
              <w:spacing w:before="90" w:after="54"/>
              <w:rPr>
                <w:sz w:val="20"/>
                <w:szCs w:val="20"/>
              </w:rPr>
            </w:pPr>
            <w:r>
              <w:rPr>
                <w:sz w:val="20"/>
                <w:szCs w:val="20"/>
              </w:rPr>
              <w:t xml:space="preserve">Advance written notice of at least 45 days required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C0695A" w:rsidRPr="004B37CE" w:rsidTr="00C31281">
        <w:trPr>
          <w:cantSplit/>
          <w:trHeight w:val="435"/>
        </w:trPr>
        <w:tc>
          <w:tcPr>
            <w:tcW w:w="2047" w:type="dxa"/>
            <w:tcBorders>
              <w:top w:val="single" w:sz="4" w:space="0" w:color="auto"/>
              <w:left w:val="double" w:sz="6" w:space="0" w:color="auto"/>
              <w:bottom w:val="single" w:sz="6" w:space="0" w:color="auto"/>
              <w:right w:val="single" w:sz="4" w:space="0" w:color="auto"/>
            </w:tcBorders>
            <w:shd w:val="clear" w:color="auto" w:fill="auto"/>
          </w:tcPr>
          <w:p w:rsidR="00C0695A" w:rsidRDefault="00C0695A" w:rsidP="008E5860">
            <w:pPr>
              <w:tabs>
                <w:tab w:val="left" w:pos="-720"/>
              </w:tabs>
              <w:suppressAutoHyphens/>
              <w:spacing w:before="90" w:after="54"/>
              <w:rPr>
                <w:sz w:val="20"/>
                <w:szCs w:val="20"/>
              </w:rPr>
            </w:pPr>
            <w:r>
              <w:rPr>
                <w:sz w:val="20"/>
                <w:szCs w:val="20"/>
              </w:rPr>
              <w:t xml:space="preserve">627.728(4)(a) </w:t>
            </w:r>
          </w:p>
        </w:tc>
        <w:tc>
          <w:tcPr>
            <w:tcW w:w="1620" w:type="dxa"/>
            <w:tcBorders>
              <w:left w:val="single" w:sz="4" w:space="0" w:color="auto"/>
              <w:right w:val="single" w:sz="4" w:space="0" w:color="auto"/>
            </w:tcBorders>
            <w:shd w:val="clear" w:color="auto" w:fill="auto"/>
          </w:tcPr>
          <w:p w:rsidR="00C0695A" w:rsidRDefault="00C0695A"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C0695A" w:rsidRDefault="00C0695A" w:rsidP="008E5860">
            <w:pPr>
              <w:tabs>
                <w:tab w:val="left" w:pos="-720"/>
              </w:tabs>
              <w:suppressAutoHyphens/>
              <w:spacing w:before="90" w:after="54"/>
              <w:rPr>
                <w:sz w:val="20"/>
                <w:szCs w:val="20"/>
              </w:rPr>
            </w:pPr>
            <w:r>
              <w:rPr>
                <w:sz w:val="20"/>
                <w:szCs w:val="20"/>
              </w:rPr>
              <w:t xml:space="preserve">Must contain reason(s) for nonrenewal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C0695A" w:rsidRPr="004B37CE" w:rsidRDefault="00C0695A"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C0695A" w:rsidRPr="004B37CE" w:rsidRDefault="00C0695A"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C0695A" w:rsidRPr="004B37CE" w:rsidRDefault="00C0695A"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C0695A" w:rsidRPr="004B37CE" w:rsidRDefault="00C0695A"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95"/>
        </w:trPr>
        <w:tc>
          <w:tcPr>
            <w:tcW w:w="2047" w:type="dxa"/>
            <w:tcBorders>
              <w:top w:val="single" w:sz="4"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sz w:val="20"/>
                <w:szCs w:val="20"/>
              </w:rPr>
            </w:pPr>
            <w:r>
              <w:rPr>
                <w:sz w:val="20"/>
                <w:szCs w:val="20"/>
              </w:rPr>
              <w:t>626.9541(1)(o)3.c. &amp; 4.</w:t>
            </w:r>
          </w:p>
        </w:tc>
        <w:tc>
          <w:tcPr>
            <w:tcW w:w="1620" w:type="dxa"/>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sz w:val="20"/>
                <w:szCs w:val="20"/>
              </w:rPr>
            </w:pPr>
            <w:r>
              <w:rPr>
                <w:sz w:val="20"/>
                <w:szCs w:val="20"/>
              </w:rPr>
              <w:t xml:space="preserve">Provides circumstances for nonrenewal and establishes reasons why an insurer cannot refuse to renew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59"/>
        </w:trPr>
        <w:tc>
          <w:tcPr>
            <w:tcW w:w="2047" w:type="dxa"/>
            <w:tcBorders>
              <w:top w:val="single" w:sz="4" w:space="0" w:color="auto"/>
              <w:left w:val="double" w:sz="6" w:space="0" w:color="auto"/>
            </w:tcBorders>
            <w:shd w:val="clear" w:color="auto" w:fill="auto"/>
          </w:tcPr>
          <w:p w:rsidR="008E5860" w:rsidRDefault="008E5860" w:rsidP="008E5860">
            <w:pPr>
              <w:rPr>
                <w:sz w:val="20"/>
                <w:szCs w:val="20"/>
              </w:rPr>
            </w:pPr>
            <w:r>
              <w:rPr>
                <w:sz w:val="20"/>
                <w:szCs w:val="20"/>
              </w:rPr>
              <w:t>626.9541(1)(g)4.a.</w:t>
            </w:r>
          </w:p>
          <w:p w:rsidR="008E5860" w:rsidRDefault="008E5860" w:rsidP="008E5860">
            <w:pPr>
              <w:tabs>
                <w:tab w:val="left" w:pos="-720"/>
              </w:tabs>
              <w:suppressAutoHyphens/>
              <w:spacing w:before="90" w:after="54"/>
              <w:rPr>
                <w:sz w:val="20"/>
                <w:szCs w:val="20"/>
              </w:rPr>
            </w:pPr>
          </w:p>
        </w:tc>
        <w:tc>
          <w:tcPr>
            <w:tcW w:w="1620" w:type="dxa"/>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w:t>
            </w:r>
          </w:p>
        </w:tc>
        <w:tc>
          <w:tcPr>
            <w:tcW w:w="4500" w:type="dxa"/>
            <w:tcBorders>
              <w:top w:val="single" w:sz="4" w:space="0" w:color="auto"/>
              <w:left w:val="single" w:sz="4" w:space="0" w:color="auto"/>
              <w:right w:val="single" w:sz="4" w:space="0" w:color="auto"/>
            </w:tcBorders>
            <w:shd w:val="clear" w:color="auto" w:fill="auto"/>
          </w:tcPr>
          <w:p w:rsidR="008E5860" w:rsidRDefault="008E5860" w:rsidP="00105AF2">
            <w:pPr>
              <w:rPr>
                <w:sz w:val="20"/>
                <w:szCs w:val="20"/>
              </w:rPr>
            </w:pPr>
            <w:r>
              <w:rPr>
                <w:sz w:val="20"/>
                <w:szCs w:val="20"/>
              </w:rPr>
              <w:t>No nonrenewal based on lawful use, possession, or ownership of a firearm or ammunition by the insured or a household member of the insured</w:t>
            </w:r>
          </w:p>
        </w:tc>
        <w:tc>
          <w:tcPr>
            <w:tcW w:w="581" w:type="dxa"/>
            <w:tcBorders>
              <w:top w:val="single" w:sz="4" w:space="0" w:color="auto"/>
              <w:left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91"/>
        </w:trPr>
        <w:tc>
          <w:tcPr>
            <w:tcW w:w="2047" w:type="dxa"/>
            <w:tcBorders>
              <w:top w:val="single" w:sz="4"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sz w:val="20"/>
                <w:szCs w:val="20"/>
              </w:rPr>
            </w:pPr>
            <w:r>
              <w:rPr>
                <w:sz w:val="20"/>
                <w:szCs w:val="20"/>
              </w:rPr>
              <w:t>627.7282 &amp; 69O-167.002</w:t>
            </w:r>
          </w:p>
        </w:tc>
        <w:tc>
          <w:tcPr>
            <w:tcW w:w="1620" w:type="dxa"/>
            <w:tcBorders>
              <w:top w:val="single" w:sz="4" w:space="0" w:color="auto"/>
              <w:left w:val="single" w:sz="6" w:space="0" w:color="auto"/>
              <w:bottom w:val="single" w:sz="4"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Notice of Additional Premium</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105AF2">
            <w:pPr>
              <w:tabs>
                <w:tab w:val="left" w:pos="-720"/>
              </w:tabs>
              <w:suppressAutoHyphens/>
              <w:spacing w:before="90" w:after="54"/>
              <w:rPr>
                <w:sz w:val="20"/>
                <w:szCs w:val="20"/>
              </w:rPr>
            </w:pPr>
            <w:r>
              <w:rPr>
                <w:sz w:val="20"/>
                <w:szCs w:val="20"/>
              </w:rPr>
              <w:t>Notice of insured’s options required when additional premium has been determined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105AF2" w:rsidRPr="004B37CE" w:rsidTr="00C31281">
        <w:trPr>
          <w:cantSplit/>
          <w:trHeight w:val="849"/>
        </w:trPr>
        <w:tc>
          <w:tcPr>
            <w:tcW w:w="2047" w:type="dxa"/>
            <w:tcBorders>
              <w:top w:val="single" w:sz="4" w:space="0" w:color="auto"/>
              <w:left w:val="double" w:sz="6" w:space="0" w:color="auto"/>
              <w:bottom w:val="single" w:sz="6" w:space="0" w:color="auto"/>
            </w:tcBorders>
            <w:shd w:val="clear" w:color="auto" w:fill="auto"/>
          </w:tcPr>
          <w:p w:rsidR="00105AF2" w:rsidRDefault="00105AF2" w:rsidP="008E5860">
            <w:pPr>
              <w:tabs>
                <w:tab w:val="left" w:pos="-720"/>
              </w:tabs>
              <w:suppressAutoHyphens/>
              <w:spacing w:before="90" w:after="54"/>
              <w:rPr>
                <w:sz w:val="20"/>
                <w:szCs w:val="20"/>
              </w:rPr>
            </w:pPr>
            <w:r>
              <w:rPr>
                <w:sz w:val="20"/>
                <w:szCs w:val="20"/>
              </w:rPr>
              <w:t>627.43141</w:t>
            </w:r>
          </w:p>
        </w:tc>
        <w:tc>
          <w:tcPr>
            <w:tcW w:w="1620" w:type="dxa"/>
            <w:vMerge w:val="restart"/>
            <w:tcBorders>
              <w:top w:val="single" w:sz="4" w:space="0" w:color="auto"/>
              <w:left w:val="single" w:sz="6" w:space="0" w:color="auto"/>
              <w:right w:val="single" w:sz="4" w:space="0" w:color="auto"/>
            </w:tcBorders>
            <w:shd w:val="clear" w:color="auto" w:fill="auto"/>
          </w:tcPr>
          <w:p w:rsidR="00105AF2" w:rsidRDefault="00105AF2" w:rsidP="008E5860">
            <w:pPr>
              <w:tabs>
                <w:tab w:val="left" w:pos="-720"/>
              </w:tabs>
              <w:suppressAutoHyphens/>
              <w:spacing w:before="90" w:after="54"/>
              <w:rPr>
                <w:bCs/>
                <w:sz w:val="20"/>
                <w:szCs w:val="20"/>
              </w:rPr>
            </w:pPr>
            <w:r>
              <w:rPr>
                <w:bCs/>
                <w:sz w:val="20"/>
                <w:szCs w:val="20"/>
              </w:rPr>
              <w:t xml:space="preserve">Notice of Change in Policy Terms </w:t>
            </w:r>
          </w:p>
          <w:p w:rsidR="00105AF2" w:rsidRDefault="00105AF2"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105AF2" w:rsidRDefault="00105AF2" w:rsidP="008E5860">
            <w:pPr>
              <w:tabs>
                <w:tab w:val="left" w:pos="-720"/>
              </w:tabs>
              <w:suppressAutoHyphens/>
              <w:spacing w:before="90" w:after="54"/>
              <w:rPr>
                <w:sz w:val="20"/>
                <w:szCs w:val="20"/>
              </w:rPr>
            </w:pPr>
            <w:r>
              <w:rPr>
                <w:sz w:val="20"/>
                <w:szCs w:val="20"/>
              </w:rPr>
              <w:t>Required written notice if renewal contains a change in policy terms (only template is subject to our review and approval- not fully completed form)</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r>
      <w:tr w:rsidR="00105AF2" w:rsidRPr="004B37CE" w:rsidTr="00C31281">
        <w:trPr>
          <w:cantSplit/>
          <w:trHeight w:val="615"/>
        </w:trPr>
        <w:tc>
          <w:tcPr>
            <w:tcW w:w="2047" w:type="dxa"/>
            <w:tcBorders>
              <w:top w:val="single" w:sz="4" w:space="0" w:color="auto"/>
              <w:left w:val="double" w:sz="6" w:space="0" w:color="auto"/>
              <w:bottom w:val="single" w:sz="6" w:space="0" w:color="auto"/>
            </w:tcBorders>
            <w:shd w:val="clear" w:color="auto" w:fill="auto"/>
          </w:tcPr>
          <w:p w:rsidR="00105AF2" w:rsidRDefault="00105AF2" w:rsidP="008E5860">
            <w:pPr>
              <w:tabs>
                <w:tab w:val="left" w:pos="-720"/>
              </w:tabs>
              <w:suppressAutoHyphens/>
              <w:spacing w:before="90" w:after="54"/>
              <w:rPr>
                <w:sz w:val="20"/>
                <w:szCs w:val="20"/>
              </w:rPr>
            </w:pPr>
            <w:r>
              <w:rPr>
                <w:sz w:val="20"/>
                <w:szCs w:val="20"/>
              </w:rPr>
              <w:t>627.43141</w:t>
            </w:r>
          </w:p>
        </w:tc>
        <w:tc>
          <w:tcPr>
            <w:tcW w:w="1620" w:type="dxa"/>
            <w:vMerge/>
            <w:tcBorders>
              <w:left w:val="single" w:sz="6" w:space="0" w:color="auto"/>
              <w:bottom w:val="single" w:sz="4" w:space="0" w:color="auto"/>
              <w:right w:val="single" w:sz="4" w:space="0" w:color="auto"/>
            </w:tcBorders>
            <w:shd w:val="clear" w:color="auto" w:fill="auto"/>
          </w:tcPr>
          <w:p w:rsidR="00105AF2" w:rsidRDefault="00105AF2"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105AF2" w:rsidRDefault="00105AF2" w:rsidP="008E5860">
            <w:pPr>
              <w:tabs>
                <w:tab w:val="left" w:pos="-720"/>
              </w:tabs>
              <w:suppressAutoHyphens/>
              <w:spacing w:before="90" w:after="54"/>
              <w:rPr>
                <w:sz w:val="20"/>
                <w:szCs w:val="20"/>
              </w:rPr>
            </w:pPr>
            <w:r>
              <w:rPr>
                <w:sz w:val="20"/>
                <w:szCs w:val="20"/>
              </w:rPr>
              <w:t xml:space="preserve">Such notice shall be entitled “Notice of Change in Policy Terms”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105AF2" w:rsidRPr="004B37CE" w:rsidRDefault="00105AF2"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627.4143</w:t>
            </w:r>
          </w:p>
        </w:tc>
        <w:tc>
          <w:tcPr>
            <w:tcW w:w="1620" w:type="dxa"/>
            <w:tcBorders>
              <w:top w:val="single" w:sz="4" w:space="0" w:color="auto"/>
              <w:left w:val="single" w:sz="6" w:space="0" w:color="auto"/>
              <w:bottom w:val="sing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Outline of Coverage</w:t>
            </w: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8E5860" w:rsidRPr="00CA6D4F" w:rsidRDefault="008E5860" w:rsidP="00105AF2">
            <w:pPr>
              <w:tabs>
                <w:tab w:val="left" w:pos="-720"/>
              </w:tabs>
              <w:suppressAutoHyphens/>
              <w:spacing w:before="90" w:after="54"/>
              <w:rPr>
                <w:bCs/>
                <w:sz w:val="20"/>
                <w:szCs w:val="20"/>
              </w:rPr>
            </w:pPr>
            <w:r w:rsidRPr="00CA6D4F">
              <w:rPr>
                <w:bCs/>
                <w:sz w:val="20"/>
                <w:szCs w:val="20"/>
              </w:rPr>
              <w:t xml:space="preserve">Not </w:t>
            </w:r>
            <w:r>
              <w:rPr>
                <w:bCs/>
                <w:sz w:val="20"/>
                <w:szCs w:val="20"/>
              </w:rPr>
              <w:t xml:space="preserve">subject to OIR review or approval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0F75EC"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8E5860" w:rsidRPr="000F75EC"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E5860" w:rsidRPr="000F75EC"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E5860" w:rsidRPr="000F75EC"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363"/>
        </w:trPr>
        <w:tc>
          <w:tcPr>
            <w:tcW w:w="2047" w:type="dxa"/>
            <w:tcBorders>
              <w:top w:val="single" w:sz="4" w:space="0" w:color="auto"/>
              <w:left w:val="double" w:sz="6" w:space="0" w:color="auto"/>
              <w:bottom w:val="sing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627.7276</w:t>
            </w:r>
          </w:p>
        </w:tc>
        <w:tc>
          <w:tcPr>
            <w:tcW w:w="1620" w:type="dxa"/>
            <w:tcBorders>
              <w:top w:val="single" w:sz="4" w:space="0" w:color="auto"/>
              <w:left w:val="single" w:sz="6" w:space="0" w:color="auto"/>
              <w:bottom w:val="sing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Physical Damage Only Policy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Pr="00CA6D4F" w:rsidRDefault="008E5860" w:rsidP="00105AF2">
            <w:pPr>
              <w:tabs>
                <w:tab w:val="left" w:pos="-720"/>
              </w:tabs>
              <w:suppressAutoHyphens/>
              <w:spacing w:before="90" w:after="54"/>
              <w:rPr>
                <w:bCs/>
                <w:sz w:val="20"/>
                <w:szCs w:val="20"/>
              </w:rPr>
            </w:pPr>
            <w:r w:rsidRPr="00CA6D4F">
              <w:rPr>
                <w:bCs/>
                <w:sz w:val="20"/>
                <w:szCs w:val="20"/>
              </w:rPr>
              <w:t>Statement of no bodily injury and</w:t>
            </w:r>
            <w:r>
              <w:rPr>
                <w:bCs/>
                <w:sz w:val="20"/>
                <w:szCs w:val="20"/>
              </w:rPr>
              <w:t xml:space="preserve"> liability required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602"/>
        </w:trPr>
        <w:tc>
          <w:tcPr>
            <w:tcW w:w="2047" w:type="dxa"/>
            <w:tcBorders>
              <w:top w:val="single" w:sz="4"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627.736(8)</w:t>
            </w:r>
          </w:p>
        </w:tc>
        <w:tc>
          <w:tcPr>
            <w:tcW w:w="1620" w:type="dxa"/>
            <w:tcBorders>
              <w:top w:val="single" w:sz="4"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PIP- Attorney Fee Provision</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Section 627.428 applies to PIP</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05"/>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627.736(4)</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PIP-Benefits Paid</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sidRPr="00CA6D4F">
              <w:rPr>
                <w:bCs/>
                <w:sz w:val="20"/>
                <w:szCs w:val="20"/>
              </w:rPr>
              <w:t>Circumstances under which PIP benefits paid</w:t>
            </w:r>
          </w:p>
          <w:p w:rsidR="008E5860" w:rsidRPr="00CA6D4F"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2299"/>
        </w:trPr>
        <w:tc>
          <w:tcPr>
            <w:tcW w:w="2047" w:type="dxa"/>
            <w:tcBorders>
              <w:top w:val="single" w:sz="6" w:space="0" w:color="auto"/>
              <w:left w:val="double" w:sz="6" w:space="0" w:color="auto"/>
              <w:bottom w:val="sing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p>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627.736 (1)(a)(b)&amp;(c)</w:t>
            </w:r>
          </w:p>
        </w:tc>
        <w:tc>
          <w:tcPr>
            <w:tcW w:w="1620" w:type="dxa"/>
            <w:vMerge w:val="restart"/>
            <w:tcBorders>
              <w:top w:val="single" w:sz="6" w:space="0" w:color="auto"/>
              <w:left w:val="single" w:sz="6" w:space="0" w:color="auto"/>
              <w:bottom w:val="sing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PIP- Benefits Required</w:t>
            </w:r>
          </w:p>
          <w:p w:rsidR="008E5860" w:rsidRPr="00CA6D4F" w:rsidRDefault="008E5860" w:rsidP="008E5860">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p w:rsidR="008E5860" w:rsidRDefault="008E5860" w:rsidP="008E5860">
            <w:pPr>
              <w:tabs>
                <w:tab w:val="left" w:pos="-720"/>
              </w:tabs>
              <w:suppressAutoHyphens/>
              <w:spacing w:before="90" w:after="54"/>
              <w:rPr>
                <w:bCs/>
                <w:sz w:val="20"/>
                <w:szCs w:val="20"/>
              </w:rPr>
            </w:pPr>
            <w:r>
              <w:rPr>
                <w:bCs/>
                <w:sz w:val="20"/>
                <w:szCs w:val="20"/>
              </w:rPr>
              <w:t>$10,000 limit</w:t>
            </w:r>
          </w:p>
          <w:p w:rsidR="008E5860" w:rsidRDefault="008E5860" w:rsidP="008E5860">
            <w:pPr>
              <w:tabs>
                <w:tab w:val="left" w:pos="-720"/>
              </w:tabs>
              <w:suppressAutoHyphens/>
              <w:spacing w:before="90" w:after="54"/>
              <w:rPr>
                <w:bCs/>
                <w:sz w:val="20"/>
                <w:szCs w:val="20"/>
              </w:rPr>
            </w:pPr>
            <w:r>
              <w:rPr>
                <w:bCs/>
                <w:sz w:val="20"/>
                <w:szCs w:val="20"/>
              </w:rPr>
              <w:t>80% Medical Expenses</w:t>
            </w:r>
          </w:p>
          <w:p w:rsidR="008E5860" w:rsidRDefault="008E5860" w:rsidP="008E5860">
            <w:pPr>
              <w:tabs>
                <w:tab w:val="left" w:pos="-720"/>
              </w:tabs>
              <w:suppressAutoHyphens/>
              <w:spacing w:before="90" w:after="54"/>
              <w:rPr>
                <w:bCs/>
                <w:sz w:val="20"/>
                <w:szCs w:val="20"/>
              </w:rPr>
            </w:pPr>
            <w:r>
              <w:rPr>
                <w:bCs/>
                <w:sz w:val="20"/>
                <w:szCs w:val="20"/>
              </w:rPr>
              <w:t>60% Work Loss</w:t>
            </w:r>
          </w:p>
          <w:p w:rsidR="008E5860" w:rsidRDefault="008E5860" w:rsidP="008E5860">
            <w:pPr>
              <w:tabs>
                <w:tab w:val="left" w:pos="-720"/>
              </w:tabs>
              <w:suppressAutoHyphens/>
              <w:spacing w:before="90" w:after="54"/>
              <w:rPr>
                <w:bCs/>
                <w:sz w:val="20"/>
                <w:szCs w:val="20"/>
              </w:rPr>
            </w:pPr>
            <w:r>
              <w:rPr>
                <w:bCs/>
                <w:sz w:val="20"/>
                <w:szCs w:val="20"/>
              </w:rPr>
              <w:t>100% Replacement Services</w:t>
            </w:r>
          </w:p>
          <w:p w:rsidR="008E5860" w:rsidRDefault="008E5860" w:rsidP="008E5860">
            <w:pPr>
              <w:tabs>
                <w:tab w:val="left" w:pos="-720"/>
              </w:tabs>
              <w:suppressAutoHyphens/>
              <w:spacing w:before="90" w:after="54"/>
              <w:rPr>
                <w:bCs/>
                <w:sz w:val="20"/>
                <w:szCs w:val="20"/>
              </w:rPr>
            </w:pPr>
            <w:r>
              <w:rPr>
                <w:bCs/>
                <w:sz w:val="20"/>
                <w:szCs w:val="20"/>
              </w:rPr>
              <w:t>$5,000 Death Benefit (separate)</w:t>
            </w:r>
          </w:p>
          <w:p w:rsidR="008E5860" w:rsidRPr="00CA6D4F"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1590"/>
        </w:trPr>
        <w:tc>
          <w:tcPr>
            <w:tcW w:w="2047" w:type="dxa"/>
            <w:tcBorders>
              <w:top w:val="single" w:sz="4" w:space="0" w:color="auto"/>
              <w:left w:val="double" w:sz="4" w:space="0" w:color="auto"/>
              <w:bottom w:val="doub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627.736(1)(a)3.</w:t>
            </w:r>
          </w:p>
        </w:tc>
        <w:tc>
          <w:tcPr>
            <w:tcW w:w="1620" w:type="dxa"/>
            <w:vMerge/>
            <w:tcBorders>
              <w:top w:val="single" w:sz="4" w:space="0" w:color="auto"/>
              <w:left w:val="single" w:sz="6" w:space="0" w:color="auto"/>
              <w:bottom w:val="doub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double" w:sz="4"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Up to $10,000 for medical expenses if an authorized provider has determined the injured person had an emergency medical condition</w:t>
            </w:r>
          </w:p>
          <w:p w:rsidR="008E5860"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doub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doub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doub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962"/>
        </w:trPr>
        <w:tc>
          <w:tcPr>
            <w:tcW w:w="2047" w:type="dxa"/>
            <w:tcBorders>
              <w:top w:val="double" w:sz="4"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lastRenderedPageBreak/>
              <w:t>627.736(1)(a)4.</w:t>
            </w:r>
          </w:p>
        </w:tc>
        <w:tc>
          <w:tcPr>
            <w:tcW w:w="1620" w:type="dxa"/>
            <w:vMerge w:val="restart"/>
            <w:tcBorders>
              <w:top w:val="double" w:sz="4" w:space="0" w:color="auto"/>
              <w:left w:val="single" w:sz="6" w:space="0" w:color="auto"/>
              <w:right w:val="single" w:sz="4" w:space="0" w:color="auto"/>
            </w:tcBorders>
            <w:shd w:val="clear" w:color="auto" w:fill="auto"/>
          </w:tcPr>
          <w:p w:rsidR="00105AF2" w:rsidRPr="00CA6D4F" w:rsidRDefault="00105AF2" w:rsidP="00105AF2">
            <w:pPr>
              <w:tabs>
                <w:tab w:val="left" w:pos="-720"/>
              </w:tabs>
              <w:suppressAutoHyphens/>
              <w:spacing w:before="90" w:after="54"/>
              <w:rPr>
                <w:bCs/>
                <w:sz w:val="20"/>
                <w:szCs w:val="20"/>
              </w:rPr>
            </w:pPr>
            <w:r>
              <w:rPr>
                <w:bCs/>
                <w:sz w:val="20"/>
                <w:szCs w:val="20"/>
              </w:rPr>
              <w:t>PIP- Benefits Required</w:t>
            </w:r>
          </w:p>
          <w:p w:rsidR="008E5860" w:rsidRPr="00527E83" w:rsidRDefault="00105AF2" w:rsidP="008E5860">
            <w:pPr>
              <w:tabs>
                <w:tab w:val="left" w:pos="-720"/>
              </w:tabs>
              <w:suppressAutoHyphens/>
              <w:spacing w:before="90" w:after="54"/>
              <w:rPr>
                <w:bCs/>
                <w:sz w:val="20"/>
                <w:szCs w:val="20"/>
              </w:rPr>
            </w:pPr>
            <w:r>
              <w:rPr>
                <w:bCs/>
                <w:sz w:val="20"/>
                <w:szCs w:val="20"/>
              </w:rPr>
              <w:t>(Cont.)</w:t>
            </w:r>
          </w:p>
        </w:tc>
        <w:tc>
          <w:tcPr>
            <w:tcW w:w="4500" w:type="dxa"/>
            <w:tcBorders>
              <w:top w:val="double" w:sz="4" w:space="0" w:color="auto"/>
              <w:left w:val="single" w:sz="4" w:space="0" w:color="auto"/>
              <w:bottom w:val="single" w:sz="4" w:space="0" w:color="auto"/>
              <w:right w:val="single" w:sz="4" w:space="0" w:color="auto"/>
            </w:tcBorders>
            <w:shd w:val="clear" w:color="auto" w:fill="auto"/>
          </w:tcPr>
          <w:p w:rsidR="008E5860" w:rsidRDefault="008E5860" w:rsidP="00105AF2">
            <w:pPr>
              <w:tabs>
                <w:tab w:val="left" w:pos="-720"/>
              </w:tabs>
              <w:suppressAutoHyphens/>
              <w:spacing w:before="90" w:after="54"/>
              <w:rPr>
                <w:bCs/>
                <w:sz w:val="20"/>
                <w:szCs w:val="20"/>
              </w:rPr>
            </w:pPr>
            <w:r>
              <w:rPr>
                <w:bCs/>
                <w:sz w:val="20"/>
                <w:szCs w:val="20"/>
              </w:rPr>
              <w:t>Up to $2,500 for medical expenses if an authorized provider determines the injured person did not have an emergency medical condition</w:t>
            </w: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606"/>
        </w:trPr>
        <w:tc>
          <w:tcPr>
            <w:tcW w:w="2047" w:type="dxa"/>
            <w:tcBorders>
              <w:top w:val="single" w:sz="4" w:space="0" w:color="auto"/>
              <w:left w:val="double" w:sz="6" w:space="0" w:color="auto"/>
              <w:bottom w:val="sing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627.736(1)(a)5.</w:t>
            </w:r>
          </w:p>
        </w:tc>
        <w:tc>
          <w:tcPr>
            <w:tcW w:w="1620" w:type="dxa"/>
            <w:vMerge/>
            <w:tcBorders>
              <w:left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Default="008E5860" w:rsidP="00105AF2">
            <w:pPr>
              <w:tabs>
                <w:tab w:val="left" w:pos="-720"/>
              </w:tabs>
              <w:suppressAutoHyphens/>
              <w:spacing w:before="90" w:after="54"/>
              <w:rPr>
                <w:bCs/>
                <w:sz w:val="20"/>
                <w:szCs w:val="20"/>
              </w:rPr>
            </w:pPr>
            <w:r>
              <w:rPr>
                <w:bCs/>
                <w:sz w:val="20"/>
                <w:szCs w:val="20"/>
              </w:rPr>
              <w:t>Medical benefits do not include massage and acupuncture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449"/>
        </w:trPr>
        <w:tc>
          <w:tcPr>
            <w:tcW w:w="2047" w:type="dxa"/>
            <w:tcBorders>
              <w:top w:val="single" w:sz="4" w:space="0" w:color="auto"/>
              <w:left w:val="doub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sidRPr="00CA6D4F">
              <w:rPr>
                <w:bCs/>
                <w:spacing w:val="-3"/>
                <w:sz w:val="20"/>
                <w:szCs w:val="20"/>
              </w:rPr>
              <w:t>627.736(4)</w:t>
            </w:r>
          </w:p>
        </w:tc>
        <w:tc>
          <w:tcPr>
            <w:tcW w:w="1620" w:type="dxa"/>
            <w:vMerge/>
            <w:tcBorders>
              <w:left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8E5860" w:rsidRDefault="008E5860" w:rsidP="00105AF2">
            <w:pPr>
              <w:tabs>
                <w:tab w:val="left" w:pos="-720"/>
              </w:tabs>
              <w:suppressAutoHyphens/>
              <w:spacing w:before="90" w:after="54"/>
              <w:rPr>
                <w:bCs/>
                <w:sz w:val="20"/>
                <w:szCs w:val="20"/>
              </w:rPr>
            </w:pPr>
            <w:r w:rsidRPr="00CA6D4F">
              <w:rPr>
                <w:bCs/>
                <w:sz w:val="20"/>
                <w:szCs w:val="20"/>
              </w:rPr>
              <w:t>Workers compensation benefits</w:t>
            </w:r>
            <w:r>
              <w:rPr>
                <w:bCs/>
                <w:sz w:val="20"/>
                <w:szCs w:val="20"/>
              </w:rPr>
              <w:t xml:space="preserve"> primary</w:t>
            </w:r>
          </w:p>
        </w:tc>
        <w:tc>
          <w:tcPr>
            <w:tcW w:w="581" w:type="dxa"/>
            <w:tcBorders>
              <w:top w:val="single" w:sz="4" w:space="0" w:color="auto"/>
              <w:left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1245"/>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627.7311</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PIP- Clarification of Application of Statutes vs. Policy Forms</w:t>
            </w:r>
          </w:p>
          <w:p w:rsidR="008E5860" w:rsidRPr="00CA6D4F"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Pr="009D06E3" w:rsidRDefault="008E5860" w:rsidP="008E5860">
            <w:pPr>
              <w:rPr>
                <w:bCs/>
                <w:sz w:val="20"/>
                <w:szCs w:val="20"/>
              </w:rPr>
            </w:pPr>
            <w:r w:rsidRPr="009D06E3">
              <w:rPr>
                <w:bCs/>
                <w:sz w:val="20"/>
                <w:szCs w:val="20"/>
              </w:rPr>
              <w:t>Clarifies that specific provisions in 627.730-627.7405 shall control over general provisions in a policy form</w:t>
            </w:r>
          </w:p>
          <w:p w:rsidR="008E5860" w:rsidRPr="00CA6D4F"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627.736(1)(a)</w:t>
            </w:r>
          </w:p>
        </w:tc>
        <w:tc>
          <w:tcPr>
            <w:tcW w:w="1620" w:type="dxa"/>
            <w:vMerge w:val="restart"/>
            <w:tcBorders>
              <w:top w:val="single" w:sz="6" w:space="0" w:color="auto"/>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PIP Conditions</w:t>
            </w:r>
          </w:p>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rPr>
                <w:bCs/>
                <w:sz w:val="20"/>
                <w:szCs w:val="20"/>
              </w:rPr>
            </w:pPr>
            <w:r>
              <w:rPr>
                <w:bCs/>
                <w:sz w:val="20"/>
                <w:szCs w:val="20"/>
              </w:rPr>
              <w:t>14-day condition for initial services and care for medical benefits</w:t>
            </w:r>
          </w:p>
          <w:p w:rsidR="008E5860" w:rsidRPr="009D06E3"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627.736(1)(a)1.</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rPr>
                <w:bCs/>
                <w:sz w:val="20"/>
                <w:szCs w:val="20"/>
              </w:rPr>
            </w:pPr>
            <w:r>
              <w:rPr>
                <w:bCs/>
                <w:sz w:val="20"/>
                <w:szCs w:val="20"/>
              </w:rPr>
              <w:t>Initial services and care providers</w:t>
            </w:r>
          </w:p>
          <w:p w:rsidR="008E5860"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627.736(1)(a)2.</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rPr>
                <w:bCs/>
                <w:sz w:val="20"/>
                <w:szCs w:val="20"/>
              </w:rPr>
            </w:pPr>
            <w:r>
              <w:rPr>
                <w:bCs/>
                <w:sz w:val="20"/>
                <w:szCs w:val="20"/>
              </w:rPr>
              <w:t>Follow-up services and care providers</w:t>
            </w:r>
          </w:p>
          <w:p w:rsidR="008E5860"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627.736(4)(b)3.</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rPr>
                <w:bCs/>
                <w:sz w:val="20"/>
                <w:szCs w:val="20"/>
              </w:rPr>
            </w:pPr>
            <w:r>
              <w:rPr>
                <w:bCs/>
                <w:sz w:val="20"/>
                <w:szCs w:val="20"/>
              </w:rPr>
              <w:t xml:space="preserve">Partial payment or rejection of claim due </w:t>
            </w:r>
          </w:p>
          <w:p w:rsidR="008E5860" w:rsidRDefault="008E5860" w:rsidP="008E5860">
            <w:pPr>
              <w:rPr>
                <w:bCs/>
                <w:sz w:val="20"/>
                <w:szCs w:val="20"/>
              </w:rPr>
            </w:pPr>
            <w:r>
              <w:rPr>
                <w:bCs/>
                <w:sz w:val="20"/>
                <w:szCs w:val="20"/>
              </w:rPr>
              <w:t>to error</w:t>
            </w:r>
          </w:p>
          <w:p w:rsidR="008E5860"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627.736(4)(i)</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rPr>
                <w:bCs/>
                <w:sz w:val="20"/>
                <w:szCs w:val="20"/>
              </w:rPr>
            </w:pPr>
            <w:r>
              <w:rPr>
                <w:bCs/>
                <w:sz w:val="20"/>
                <w:szCs w:val="20"/>
              </w:rPr>
              <w:t>Notification of investigation for suspected fraud/ denial or payment of claim</w:t>
            </w:r>
          </w:p>
          <w:p w:rsidR="008E5860"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376"/>
        </w:trPr>
        <w:tc>
          <w:tcPr>
            <w:tcW w:w="2047" w:type="dxa"/>
            <w:tcBorders>
              <w:top w:val="single" w:sz="4" w:space="0" w:color="auto"/>
              <w:left w:val="double" w:sz="6" w:space="0" w:color="auto"/>
              <w:bottom w:val="single" w:sz="4"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627.736(4)(j)</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Default="008E5860" w:rsidP="008E5860">
            <w:pPr>
              <w:rPr>
                <w:bCs/>
                <w:sz w:val="20"/>
                <w:szCs w:val="20"/>
              </w:rPr>
            </w:pPr>
            <w:r>
              <w:rPr>
                <w:bCs/>
                <w:sz w:val="20"/>
                <w:szCs w:val="20"/>
              </w:rPr>
              <w:t>Log of PIP benefits paid</w:t>
            </w:r>
          </w:p>
          <w:p w:rsidR="008E5860"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215"/>
        </w:trPr>
        <w:tc>
          <w:tcPr>
            <w:tcW w:w="2047" w:type="dxa"/>
            <w:tcBorders>
              <w:top w:val="single" w:sz="4" w:space="0" w:color="auto"/>
              <w:left w:val="doub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627.736(6)(f)</w:t>
            </w:r>
          </w:p>
        </w:tc>
        <w:tc>
          <w:tcPr>
            <w:tcW w:w="1620" w:type="dxa"/>
            <w:vMerge/>
            <w:tcBorders>
              <w:left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right w:val="single" w:sz="4" w:space="0" w:color="auto"/>
            </w:tcBorders>
            <w:shd w:val="clear" w:color="auto" w:fill="auto"/>
          </w:tcPr>
          <w:p w:rsidR="008E5860" w:rsidRDefault="008E5860" w:rsidP="008E5860">
            <w:pPr>
              <w:rPr>
                <w:bCs/>
                <w:sz w:val="20"/>
                <w:szCs w:val="20"/>
              </w:rPr>
            </w:pPr>
            <w:r>
              <w:rPr>
                <w:bCs/>
                <w:sz w:val="20"/>
                <w:szCs w:val="20"/>
              </w:rPr>
              <w:t>Notification that policy limits reached</w:t>
            </w:r>
          </w:p>
        </w:tc>
        <w:tc>
          <w:tcPr>
            <w:tcW w:w="581" w:type="dxa"/>
            <w:tcBorders>
              <w:top w:val="single" w:sz="4" w:space="0" w:color="auto"/>
              <w:left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372"/>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627.736(4)(e)</w:t>
            </w:r>
          </w:p>
        </w:tc>
        <w:tc>
          <w:tcPr>
            <w:tcW w:w="1620" w:type="dxa"/>
            <w:vMerge w:val="restart"/>
            <w:tcBorders>
              <w:top w:val="single" w:sz="6" w:space="0" w:color="auto"/>
              <w:left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PIP-Coverage Description</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Pr="00CA6D4F" w:rsidRDefault="008E5860" w:rsidP="00105AF2">
            <w:pPr>
              <w:rPr>
                <w:bCs/>
                <w:sz w:val="20"/>
                <w:szCs w:val="20"/>
              </w:rPr>
            </w:pPr>
            <w:r w:rsidRPr="009D06E3">
              <w:rPr>
                <w:bCs/>
                <w:sz w:val="20"/>
                <w:szCs w:val="20"/>
              </w:rPr>
              <w:t>Defines who is covered under PIP</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1101"/>
        </w:trPr>
        <w:tc>
          <w:tcPr>
            <w:tcW w:w="2047" w:type="dxa"/>
            <w:tcBorders>
              <w:top w:val="single" w:sz="6"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69O-176.005(3)</w:t>
            </w:r>
          </w:p>
        </w:tc>
        <w:tc>
          <w:tcPr>
            <w:tcW w:w="1620" w:type="dxa"/>
            <w:vMerge/>
            <w:tcBorders>
              <w:left w:val="single" w:sz="6"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 w:val="20"/>
                <w:szCs w:val="20"/>
              </w:rPr>
            </w:pPr>
            <w:r>
              <w:rPr>
                <w:noProof/>
                <w:color w:val="000000"/>
                <w:sz w:val="20"/>
                <w:szCs w:val="20"/>
              </w:rPr>
              <w:t>Policy should provide coverage for an owner while out of state and occupying a motor vehicle owned by a relative if that relative is in compliance with Section 627.733</w:t>
            </w:r>
          </w:p>
          <w:p w:rsidR="008E5860" w:rsidRPr="009D06E3" w:rsidRDefault="008E5860" w:rsidP="008E5860">
            <w:pPr>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678"/>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627.732</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 Definitions</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Pr="00CA6D4F" w:rsidRDefault="008E5860" w:rsidP="00105AF2">
            <w:pPr>
              <w:tabs>
                <w:tab w:val="left" w:pos="-720"/>
              </w:tabs>
              <w:suppressAutoHyphens/>
              <w:spacing w:before="90" w:after="54"/>
              <w:rPr>
                <w:bCs/>
                <w:sz w:val="20"/>
                <w:szCs w:val="20"/>
              </w:rPr>
            </w:pPr>
            <w:r w:rsidRPr="00CA6D4F">
              <w:rPr>
                <w:bCs/>
                <w:sz w:val="20"/>
                <w:szCs w:val="20"/>
              </w:rPr>
              <w:t>Definitions exclusive to PIP coverage- general policy definitions may not apply</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14"/>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627.739(2)</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PIP-Deductibles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CA6D4F" w:rsidRDefault="008E5860" w:rsidP="00105AF2">
            <w:pPr>
              <w:tabs>
                <w:tab w:val="left" w:pos="-720"/>
              </w:tabs>
              <w:suppressAutoHyphens/>
              <w:spacing w:before="90" w:after="54"/>
              <w:rPr>
                <w:bCs/>
                <w:sz w:val="20"/>
                <w:szCs w:val="20"/>
              </w:rPr>
            </w:pPr>
            <w:r w:rsidRPr="00CA6D4F">
              <w:rPr>
                <w:bCs/>
                <w:sz w:val="20"/>
                <w:szCs w:val="20"/>
              </w:rPr>
              <w:t>Subtract from all loss and expenses before applying the 80% factor</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627.739(1)(2) &amp; (5)</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 Deductible &amp; Work Loss Selection</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105AF2" w:rsidRDefault="008E5860" w:rsidP="00105AF2">
            <w:pPr>
              <w:rPr>
                <w:sz w:val="20"/>
                <w:szCs w:val="20"/>
              </w:rPr>
            </w:pPr>
            <w:r w:rsidRPr="00CA6D4F">
              <w:rPr>
                <w:sz w:val="20"/>
                <w:szCs w:val="20"/>
              </w:rPr>
              <w:t>$250, $500, $l,000 deductibles for named insured or named insured and dependent resident relatives</w:t>
            </w:r>
            <w:r>
              <w:rPr>
                <w:sz w:val="20"/>
                <w:szCs w:val="20"/>
              </w:rPr>
              <w:t>; work loss option</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doub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627.736(10)</w:t>
            </w:r>
          </w:p>
        </w:tc>
        <w:tc>
          <w:tcPr>
            <w:tcW w:w="1620" w:type="dxa"/>
            <w:tcBorders>
              <w:top w:val="single" w:sz="6" w:space="0" w:color="auto"/>
              <w:left w:val="single" w:sz="6" w:space="0" w:color="auto"/>
              <w:bottom w:val="doub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w:t>
            </w:r>
            <w:r>
              <w:rPr>
                <w:bCs/>
                <w:sz w:val="20"/>
                <w:szCs w:val="20"/>
              </w:rPr>
              <w:t>P- Demand L</w:t>
            </w:r>
            <w:r w:rsidRPr="00CA6D4F">
              <w:rPr>
                <w:bCs/>
                <w:sz w:val="20"/>
                <w:szCs w:val="20"/>
              </w:rPr>
              <w:t>etter</w:t>
            </w:r>
          </w:p>
        </w:tc>
        <w:tc>
          <w:tcPr>
            <w:tcW w:w="4500" w:type="dxa"/>
            <w:tcBorders>
              <w:top w:val="single" w:sz="6" w:space="0" w:color="auto"/>
              <w:left w:val="single" w:sz="4" w:space="0" w:color="auto"/>
              <w:bottom w:val="double" w:sz="4"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sidRPr="00CA6D4F">
              <w:rPr>
                <w:bCs/>
                <w:sz w:val="20"/>
                <w:szCs w:val="20"/>
              </w:rPr>
              <w:t>Company has 30 days from receipt of demand letter to pay claims</w:t>
            </w:r>
          </w:p>
          <w:p w:rsidR="008E5860" w:rsidRPr="00CA6D4F"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doub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double" w:sz="4"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lastRenderedPageBreak/>
              <w:t>627.736(6)(g)</w:t>
            </w:r>
          </w:p>
        </w:tc>
        <w:tc>
          <w:tcPr>
            <w:tcW w:w="1620" w:type="dxa"/>
            <w:tcBorders>
              <w:top w:val="double" w:sz="4"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PIP- Examination Under Oath</w:t>
            </w:r>
          </w:p>
        </w:tc>
        <w:tc>
          <w:tcPr>
            <w:tcW w:w="4500" w:type="dxa"/>
            <w:tcBorders>
              <w:top w:val="double" w:sz="4" w:space="0" w:color="auto"/>
              <w:left w:val="single" w:sz="4"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Insured claiming benefits must submit to an EUO if required; compliance is a condition precedent to receiving benefits</w:t>
            </w:r>
          </w:p>
          <w:p w:rsidR="008E5860" w:rsidRDefault="008E5860" w:rsidP="008E5860">
            <w:pPr>
              <w:tabs>
                <w:tab w:val="left" w:pos="-720"/>
              </w:tabs>
              <w:suppressAutoHyphens/>
              <w:spacing w:before="90" w:after="54"/>
              <w:rPr>
                <w:bCs/>
                <w:sz w:val="20"/>
                <w:szCs w:val="20"/>
              </w:rPr>
            </w:pPr>
            <w:r>
              <w:rPr>
                <w:bCs/>
                <w:sz w:val="20"/>
                <w:szCs w:val="20"/>
              </w:rPr>
              <w:t>The scope of questioning during the EUO is limited to relevant information or information that could reasonably be expected to lead to relevant information</w:t>
            </w:r>
          </w:p>
          <w:p w:rsidR="008E5860" w:rsidRPr="00CA6D4F" w:rsidRDefault="008E5860" w:rsidP="008E5860">
            <w:pPr>
              <w:tabs>
                <w:tab w:val="left" w:pos="-720"/>
              </w:tabs>
              <w:suppressAutoHyphens/>
              <w:spacing w:before="90" w:after="54"/>
              <w:rPr>
                <w:bCs/>
                <w:sz w:val="20"/>
                <w:szCs w:val="20"/>
              </w:rPr>
            </w:pP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627.736(4)(h)</w:t>
            </w:r>
          </w:p>
        </w:tc>
        <w:tc>
          <w:tcPr>
            <w:tcW w:w="1620" w:type="dxa"/>
            <w:vMerge w:val="restart"/>
            <w:tcBorders>
              <w:top w:val="single" w:sz="6" w:space="0" w:color="auto"/>
              <w:left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Pr>
                <w:bCs/>
                <w:sz w:val="20"/>
                <w:szCs w:val="20"/>
              </w:rPr>
              <w:t>PIP-Fraudulent Claims</w:t>
            </w:r>
          </w:p>
          <w:p w:rsidR="008E5860" w:rsidRPr="00CA6D4F" w:rsidRDefault="008E5860" w:rsidP="008E5860">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Default="008E5860" w:rsidP="008E5860">
            <w:pPr>
              <w:rPr>
                <w:sz w:val="20"/>
                <w:szCs w:val="20"/>
              </w:rPr>
            </w:pPr>
            <w:r>
              <w:rPr>
                <w:sz w:val="20"/>
                <w:szCs w:val="20"/>
              </w:rPr>
              <w:t>Any fraud voids all PIP coverage for the insured person committing the fraud</w:t>
            </w:r>
          </w:p>
          <w:p w:rsidR="008E5860" w:rsidRPr="00CA6D4F" w:rsidRDefault="008E5860" w:rsidP="008E5860">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Pr="00716447" w:rsidRDefault="008E5860" w:rsidP="008E5860">
            <w:pPr>
              <w:tabs>
                <w:tab w:val="left" w:pos="-720"/>
              </w:tabs>
              <w:suppressAutoHyphens/>
              <w:spacing w:before="90" w:after="54"/>
              <w:rPr>
                <w:bCs/>
                <w:spacing w:val="-3"/>
                <w:sz w:val="20"/>
                <w:szCs w:val="20"/>
              </w:rPr>
            </w:pPr>
            <w:r>
              <w:rPr>
                <w:bCs/>
                <w:i/>
                <w:spacing w:val="-3"/>
                <w:sz w:val="20"/>
                <w:szCs w:val="20"/>
              </w:rPr>
              <w:t xml:space="preserve">Vasquez v. Mercury Cas. </w:t>
            </w:r>
            <w:r>
              <w:rPr>
                <w:bCs/>
                <w:spacing w:val="-3"/>
                <w:sz w:val="20"/>
                <w:szCs w:val="20"/>
              </w:rPr>
              <w:t>947 So. 2d 1265 (2007)</w:t>
            </w:r>
          </w:p>
        </w:tc>
        <w:tc>
          <w:tcPr>
            <w:tcW w:w="1620" w:type="dxa"/>
            <w:vMerge/>
            <w:tcBorders>
              <w:left w:val="single" w:sz="6"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Default="008E5860" w:rsidP="008E5860">
            <w:pPr>
              <w:rPr>
                <w:sz w:val="20"/>
                <w:szCs w:val="20"/>
              </w:rPr>
            </w:pPr>
            <w:r>
              <w:rPr>
                <w:sz w:val="20"/>
                <w:szCs w:val="20"/>
              </w:rPr>
              <w:t>Fraud committed by co-insured will not void the coverage of the innocent co-insured</w:t>
            </w:r>
          </w:p>
          <w:p w:rsidR="008E5860" w:rsidRDefault="008E5860" w:rsidP="008E5860">
            <w:pPr>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627.736(7)(b)</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 Independent Medical Exams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CA6D4F" w:rsidRDefault="008E5860" w:rsidP="008E5860">
            <w:pPr>
              <w:rPr>
                <w:sz w:val="20"/>
                <w:szCs w:val="20"/>
              </w:rPr>
            </w:pPr>
            <w:r w:rsidRPr="00CA6D4F">
              <w:rPr>
                <w:sz w:val="20"/>
                <w:szCs w:val="20"/>
              </w:rPr>
              <w:t xml:space="preserve">If </w:t>
            </w:r>
            <w:r>
              <w:rPr>
                <w:sz w:val="20"/>
                <w:szCs w:val="20"/>
              </w:rPr>
              <w:t xml:space="preserve">unreasonably </w:t>
            </w:r>
            <w:r w:rsidRPr="00CA6D4F">
              <w:rPr>
                <w:sz w:val="20"/>
                <w:szCs w:val="20"/>
              </w:rPr>
              <w:t>refused by the insured, company no longer liable for subsequent PIP benefits; two failures to appear raises rebuttable presumption that refusal/failure is unreasonable</w:t>
            </w:r>
          </w:p>
          <w:p w:rsidR="008E5860" w:rsidRPr="00CA6D4F"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676"/>
        </w:trPr>
        <w:tc>
          <w:tcPr>
            <w:tcW w:w="2047" w:type="dxa"/>
            <w:tcBorders>
              <w:top w:val="single" w:sz="6" w:space="0" w:color="auto"/>
              <w:left w:val="double" w:sz="6" w:space="0" w:color="auto"/>
              <w:bottom w:val="sing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627.7405</w:t>
            </w:r>
            <w:r>
              <w:rPr>
                <w:bCs/>
                <w:spacing w:val="-3"/>
                <w:sz w:val="20"/>
                <w:szCs w:val="20"/>
              </w:rPr>
              <w:t>(1)</w:t>
            </w:r>
          </w:p>
        </w:tc>
        <w:tc>
          <w:tcPr>
            <w:tcW w:w="1620" w:type="dxa"/>
            <w:vMerge w:val="restart"/>
            <w:tcBorders>
              <w:top w:val="single" w:sz="6" w:space="0" w:color="auto"/>
              <w:left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 Insurer Reimbursement</w:t>
            </w:r>
            <w:r>
              <w:rPr>
                <w:bCs/>
                <w:sz w:val="20"/>
                <w:szCs w:val="20"/>
              </w:rPr>
              <w:t xml:space="preserve"> (Subrogation)</w:t>
            </w: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8E5860" w:rsidRPr="00CA6D4F" w:rsidRDefault="008E5860" w:rsidP="008E5860">
            <w:pPr>
              <w:rPr>
                <w:bCs/>
                <w:sz w:val="20"/>
                <w:szCs w:val="20"/>
              </w:rPr>
            </w:pPr>
            <w:r>
              <w:rPr>
                <w:sz w:val="20"/>
                <w:szCs w:val="20"/>
              </w:rPr>
              <w:t>If i</w:t>
            </w:r>
            <w:r w:rsidRPr="00CA6D4F">
              <w:rPr>
                <w:sz w:val="20"/>
                <w:szCs w:val="20"/>
              </w:rPr>
              <w:t>nsured in or struck by commercial motor vehicle, their company can be reimbursed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676"/>
        </w:trPr>
        <w:tc>
          <w:tcPr>
            <w:tcW w:w="2047" w:type="dxa"/>
            <w:tcBorders>
              <w:top w:val="single" w:sz="6" w:space="0" w:color="auto"/>
              <w:left w:val="double" w:sz="6" w:space="0" w:color="auto"/>
              <w:bottom w:val="single" w:sz="4"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Pr>
                <w:bCs/>
                <w:spacing w:val="-3"/>
                <w:sz w:val="20"/>
                <w:szCs w:val="20"/>
              </w:rPr>
              <w:t>627.7405(2)</w:t>
            </w:r>
          </w:p>
        </w:tc>
        <w:tc>
          <w:tcPr>
            <w:tcW w:w="1620" w:type="dxa"/>
            <w:vMerge/>
            <w:tcBorders>
              <w:left w:val="single" w:sz="6" w:space="0" w:color="auto"/>
              <w:bottom w:val="single" w:sz="4"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8E5860" w:rsidRPr="00CA6D4F" w:rsidRDefault="008E5860" w:rsidP="008E5860">
            <w:pPr>
              <w:rPr>
                <w:sz w:val="20"/>
                <w:szCs w:val="20"/>
              </w:rPr>
            </w:pPr>
            <w:r>
              <w:rPr>
                <w:sz w:val="20"/>
                <w:szCs w:val="20"/>
              </w:rPr>
              <w:t>Does not apply to owner or registrant of a taxicab</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20"/>
        </w:trPr>
        <w:tc>
          <w:tcPr>
            <w:tcW w:w="2047" w:type="dxa"/>
            <w:tcBorders>
              <w:top w:val="single" w:sz="4" w:space="0" w:color="auto"/>
              <w:left w:val="double" w:sz="6" w:space="0" w:color="auto"/>
              <w:bottom w:val="single" w:sz="4" w:space="0" w:color="auto"/>
            </w:tcBorders>
            <w:shd w:val="clear" w:color="auto" w:fill="auto"/>
          </w:tcPr>
          <w:p w:rsidR="008E5860" w:rsidRPr="00CD41BC" w:rsidRDefault="008E5860" w:rsidP="008E5860">
            <w:pPr>
              <w:tabs>
                <w:tab w:val="left" w:pos="-720"/>
              </w:tabs>
              <w:suppressAutoHyphens/>
              <w:spacing w:before="90" w:after="54"/>
              <w:rPr>
                <w:bCs/>
                <w:spacing w:val="-3"/>
                <w:sz w:val="20"/>
                <w:szCs w:val="20"/>
              </w:rPr>
            </w:pPr>
            <w:r w:rsidRPr="00CD41BC">
              <w:rPr>
                <w:bCs/>
                <w:spacing w:val="-3"/>
                <w:sz w:val="20"/>
                <w:szCs w:val="20"/>
              </w:rPr>
              <w:t>627.736(5)(a)</w:t>
            </w:r>
            <w:r>
              <w:rPr>
                <w:bCs/>
                <w:spacing w:val="-3"/>
                <w:sz w:val="20"/>
                <w:szCs w:val="20"/>
              </w:rPr>
              <w:t>1.</w:t>
            </w:r>
          </w:p>
          <w:p w:rsidR="008E5860" w:rsidRPr="00CD41BC" w:rsidRDefault="008E5860" w:rsidP="008E5860">
            <w:pPr>
              <w:rPr>
                <w:bCs/>
                <w:spacing w:val="-3"/>
                <w:sz w:val="20"/>
                <w:szCs w:val="20"/>
              </w:rPr>
            </w:pPr>
          </w:p>
        </w:tc>
        <w:tc>
          <w:tcPr>
            <w:tcW w:w="1620" w:type="dxa"/>
            <w:vMerge w:val="restart"/>
            <w:tcBorders>
              <w:top w:val="single" w:sz="4" w:space="0" w:color="auto"/>
              <w:left w:val="single" w:sz="6" w:space="0" w:color="auto"/>
              <w:right w:val="single" w:sz="4" w:space="0" w:color="auto"/>
            </w:tcBorders>
            <w:shd w:val="clear" w:color="auto" w:fill="auto"/>
          </w:tcPr>
          <w:p w:rsidR="008E5860" w:rsidRPr="00CD41BC" w:rsidRDefault="008E5860" w:rsidP="008E5860">
            <w:pPr>
              <w:tabs>
                <w:tab w:val="left" w:pos="-720"/>
              </w:tabs>
              <w:suppressAutoHyphens/>
              <w:spacing w:before="90" w:after="54"/>
              <w:rPr>
                <w:bCs/>
                <w:sz w:val="20"/>
                <w:szCs w:val="20"/>
              </w:rPr>
            </w:pPr>
            <w:r w:rsidRPr="00CD41BC">
              <w:rPr>
                <w:bCs/>
                <w:sz w:val="20"/>
                <w:szCs w:val="20"/>
              </w:rPr>
              <w:t>PIP- Fee Schedule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Pr="00CD41BC" w:rsidRDefault="008E5860" w:rsidP="008E5860">
            <w:pPr>
              <w:rPr>
                <w:bCs/>
                <w:sz w:val="20"/>
                <w:szCs w:val="20"/>
              </w:rPr>
            </w:pPr>
            <w:r>
              <w:rPr>
                <w:bCs/>
                <w:sz w:val="20"/>
                <w:szCs w:val="20"/>
              </w:rPr>
              <w:t>Insurer may choose to limit reimbursement according to the fee schedule</w:t>
            </w:r>
          </w:p>
          <w:p w:rsidR="008E5860" w:rsidRPr="00CD41BC" w:rsidRDefault="008E5860" w:rsidP="008E5860">
            <w:pPr>
              <w:tabs>
                <w:tab w:val="left" w:pos="-720"/>
              </w:tabs>
              <w:suppressAutoHyphens/>
              <w:spacing w:before="90" w:after="54"/>
              <w:rPr>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7B71C0">
        <w:trPr>
          <w:cantSplit/>
          <w:trHeight w:val="1079"/>
        </w:trPr>
        <w:tc>
          <w:tcPr>
            <w:tcW w:w="2047" w:type="dxa"/>
            <w:tcBorders>
              <w:top w:val="single" w:sz="4" w:space="0" w:color="auto"/>
              <w:left w:val="double" w:sz="6" w:space="0" w:color="auto"/>
              <w:bottom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627.736(5)(a)2. &amp;</w:t>
            </w:r>
          </w:p>
          <w:p w:rsidR="008E5860" w:rsidRDefault="008E5860" w:rsidP="008E5860">
            <w:pPr>
              <w:tabs>
                <w:tab w:val="left" w:pos="-720"/>
              </w:tabs>
              <w:suppressAutoHyphens/>
              <w:spacing w:before="90" w:after="54"/>
              <w:rPr>
                <w:bCs/>
                <w:sz w:val="20"/>
                <w:szCs w:val="20"/>
              </w:rPr>
            </w:pPr>
            <w:r w:rsidRPr="00CD41BC">
              <w:rPr>
                <w:bCs/>
                <w:sz w:val="20"/>
                <w:szCs w:val="20"/>
              </w:rPr>
              <w:t xml:space="preserve">OIR-12-06M </w:t>
            </w:r>
          </w:p>
          <w:p w:rsidR="008E5860" w:rsidRPr="00CD41BC" w:rsidRDefault="008E5860" w:rsidP="008E5860">
            <w:pPr>
              <w:tabs>
                <w:tab w:val="left" w:pos="-720"/>
              </w:tabs>
              <w:suppressAutoHyphens/>
              <w:spacing w:before="90" w:after="54"/>
              <w:rPr>
                <w:bCs/>
                <w:spacing w:val="-3"/>
                <w:sz w:val="20"/>
                <w:szCs w:val="20"/>
              </w:rPr>
            </w:pPr>
            <w:r w:rsidRPr="00CD41BC">
              <w:rPr>
                <w:bCs/>
                <w:sz w:val="20"/>
                <w:szCs w:val="20"/>
              </w:rPr>
              <w:t>Dated 11/6/12</w:t>
            </w:r>
          </w:p>
        </w:tc>
        <w:tc>
          <w:tcPr>
            <w:tcW w:w="1620" w:type="dxa"/>
            <w:vMerge/>
            <w:tcBorders>
              <w:left w:val="single" w:sz="6" w:space="0" w:color="auto"/>
              <w:right w:val="single" w:sz="4" w:space="0" w:color="auto"/>
            </w:tcBorders>
            <w:shd w:val="clear" w:color="auto" w:fill="auto"/>
          </w:tcPr>
          <w:p w:rsidR="008E5860" w:rsidRPr="00CD41BC"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Pr="00CD41BC" w:rsidRDefault="008E5860" w:rsidP="008E5860">
            <w:pPr>
              <w:rPr>
                <w:bCs/>
                <w:sz w:val="20"/>
                <w:szCs w:val="20"/>
              </w:rPr>
            </w:pPr>
            <w:r>
              <w:rPr>
                <w:bCs/>
                <w:sz w:val="20"/>
                <w:szCs w:val="20"/>
              </w:rPr>
              <w:t>Fee s</w:t>
            </w:r>
            <w:r w:rsidRPr="00CD41BC">
              <w:rPr>
                <w:bCs/>
                <w:sz w:val="20"/>
                <w:szCs w:val="20"/>
              </w:rPr>
              <w:t>ched</w:t>
            </w:r>
            <w:r>
              <w:rPr>
                <w:bCs/>
                <w:sz w:val="20"/>
                <w:szCs w:val="20"/>
              </w:rPr>
              <w:t>ule applies annually from 3/1 through</w:t>
            </w:r>
            <w:r w:rsidRPr="00CD41BC">
              <w:rPr>
                <w:bCs/>
                <w:sz w:val="20"/>
                <w:szCs w:val="20"/>
              </w:rPr>
              <w:t xml:space="preserve"> </w:t>
            </w:r>
            <w:r>
              <w:rPr>
                <w:bCs/>
                <w:sz w:val="20"/>
                <w:szCs w:val="20"/>
              </w:rPr>
              <w:t>the last day of February of the following year</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720"/>
        </w:trPr>
        <w:tc>
          <w:tcPr>
            <w:tcW w:w="2047" w:type="dxa"/>
            <w:tcBorders>
              <w:top w:val="single" w:sz="4" w:space="0" w:color="auto"/>
              <w:left w:val="double" w:sz="6" w:space="0" w:color="auto"/>
              <w:bottom w:val="single" w:sz="4" w:space="0" w:color="auto"/>
            </w:tcBorders>
            <w:shd w:val="clear" w:color="auto" w:fill="auto"/>
          </w:tcPr>
          <w:p w:rsidR="008E5860" w:rsidRPr="00CD41BC" w:rsidRDefault="008E5860" w:rsidP="008E5860">
            <w:pPr>
              <w:tabs>
                <w:tab w:val="left" w:pos="-720"/>
              </w:tabs>
              <w:suppressAutoHyphens/>
              <w:spacing w:before="90" w:after="54"/>
              <w:rPr>
                <w:bCs/>
                <w:spacing w:val="-3"/>
                <w:sz w:val="20"/>
                <w:szCs w:val="20"/>
              </w:rPr>
            </w:pPr>
            <w:r>
              <w:rPr>
                <w:bCs/>
                <w:spacing w:val="-3"/>
                <w:sz w:val="20"/>
                <w:szCs w:val="20"/>
              </w:rPr>
              <w:t>627.736(5)(a)5.</w:t>
            </w:r>
          </w:p>
        </w:tc>
        <w:tc>
          <w:tcPr>
            <w:tcW w:w="1620" w:type="dxa"/>
            <w:vMerge/>
            <w:tcBorders>
              <w:left w:val="single" w:sz="6" w:space="0" w:color="auto"/>
              <w:bottom w:val="single" w:sz="4" w:space="0" w:color="auto"/>
              <w:right w:val="single" w:sz="4" w:space="0" w:color="auto"/>
            </w:tcBorders>
            <w:shd w:val="clear" w:color="auto" w:fill="auto"/>
          </w:tcPr>
          <w:p w:rsidR="008E5860" w:rsidRPr="00CD41BC" w:rsidRDefault="008E5860" w:rsidP="008E5860">
            <w:pPr>
              <w:tabs>
                <w:tab w:val="left" w:pos="-720"/>
              </w:tabs>
              <w:suppressAutoHyphens/>
              <w:spacing w:before="90" w:after="54"/>
              <w:rPr>
                <w:bCs/>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E5860" w:rsidRPr="00CD41BC" w:rsidRDefault="008E5860" w:rsidP="008E5860">
            <w:pPr>
              <w:rPr>
                <w:bCs/>
                <w:sz w:val="20"/>
                <w:szCs w:val="20"/>
              </w:rPr>
            </w:pPr>
            <w:r>
              <w:rPr>
                <w:bCs/>
                <w:sz w:val="20"/>
                <w:szCs w:val="20"/>
              </w:rPr>
              <w:t>Notice required before using the fee schedule to limit reimbursement</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416"/>
        </w:trPr>
        <w:tc>
          <w:tcPr>
            <w:tcW w:w="2047" w:type="dxa"/>
            <w:tcBorders>
              <w:top w:val="single" w:sz="4" w:space="0" w:color="auto"/>
              <w:left w:val="double" w:sz="6" w:space="0" w:color="auto"/>
              <w:bottom w:val="single" w:sz="6" w:space="0" w:color="auto"/>
            </w:tcBorders>
            <w:shd w:val="clear" w:color="auto" w:fill="auto"/>
          </w:tcPr>
          <w:p w:rsidR="008E5860" w:rsidRDefault="008E5860" w:rsidP="008E5860">
            <w:pPr>
              <w:tabs>
                <w:tab w:val="left" w:pos="-720"/>
              </w:tabs>
              <w:suppressAutoHyphens/>
              <w:spacing w:before="90" w:after="54"/>
              <w:rPr>
                <w:bCs/>
                <w:spacing w:val="-3"/>
                <w:sz w:val="20"/>
                <w:szCs w:val="20"/>
              </w:rPr>
            </w:pPr>
            <w:r>
              <w:rPr>
                <w:bCs/>
                <w:spacing w:val="-3"/>
                <w:sz w:val="20"/>
                <w:szCs w:val="20"/>
              </w:rPr>
              <w:t>627.7401</w:t>
            </w:r>
          </w:p>
          <w:p w:rsidR="008E5860" w:rsidRPr="00CD41BC" w:rsidRDefault="008E5860" w:rsidP="008E5860">
            <w:pPr>
              <w:tabs>
                <w:tab w:val="left" w:pos="-720"/>
              </w:tabs>
              <w:suppressAutoHyphens/>
              <w:spacing w:before="90" w:after="54"/>
              <w:rPr>
                <w:bCs/>
                <w:spacing w:val="-3"/>
                <w:sz w:val="20"/>
                <w:szCs w:val="20"/>
              </w:rPr>
            </w:pPr>
            <w:r>
              <w:rPr>
                <w:bCs/>
                <w:spacing w:val="-3"/>
                <w:sz w:val="20"/>
                <w:szCs w:val="20"/>
              </w:rPr>
              <w:t>69O-176.013</w:t>
            </w:r>
          </w:p>
        </w:tc>
        <w:tc>
          <w:tcPr>
            <w:tcW w:w="1620" w:type="dxa"/>
            <w:tcBorders>
              <w:top w:val="single" w:sz="4" w:space="0" w:color="auto"/>
              <w:left w:val="single" w:sz="6" w:space="0" w:color="auto"/>
              <w:bottom w:val="single" w:sz="6" w:space="0" w:color="auto"/>
              <w:right w:val="single" w:sz="4" w:space="0" w:color="auto"/>
            </w:tcBorders>
            <w:shd w:val="clear" w:color="auto" w:fill="auto"/>
          </w:tcPr>
          <w:p w:rsidR="008E5860" w:rsidRPr="00CD41BC" w:rsidRDefault="008E5860" w:rsidP="008E5860">
            <w:pPr>
              <w:tabs>
                <w:tab w:val="left" w:pos="-720"/>
              </w:tabs>
              <w:suppressAutoHyphens/>
              <w:spacing w:before="90" w:after="54"/>
              <w:rPr>
                <w:bCs/>
                <w:sz w:val="20"/>
                <w:szCs w:val="20"/>
              </w:rPr>
            </w:pPr>
            <w:r>
              <w:rPr>
                <w:bCs/>
                <w:sz w:val="20"/>
                <w:szCs w:val="20"/>
              </w:rPr>
              <w:t>PIP- Notice Requirements</w:t>
            </w: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8E5860" w:rsidRDefault="008E5860" w:rsidP="008E5860">
            <w:pPr>
              <w:tabs>
                <w:tab w:val="left" w:pos="-720"/>
              </w:tabs>
              <w:suppressAutoHyphens/>
              <w:spacing w:before="90" w:after="54"/>
              <w:rPr>
                <w:bCs/>
                <w:sz w:val="20"/>
                <w:szCs w:val="20"/>
              </w:rPr>
            </w:pPr>
            <w:r>
              <w:rPr>
                <w:bCs/>
                <w:sz w:val="20"/>
                <w:szCs w:val="20"/>
              </w:rPr>
              <w:t>Notification of insured’s rights; use Form OIR-B1-1149</w:t>
            </w:r>
          </w:p>
          <w:p w:rsidR="008E5860" w:rsidRPr="00CD41BC" w:rsidRDefault="008E5860" w:rsidP="008E5860">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8E5860" w:rsidRPr="00CA6D4F" w:rsidRDefault="008E5860" w:rsidP="008E5860">
            <w:pPr>
              <w:tabs>
                <w:tab w:val="left" w:pos="-720"/>
              </w:tabs>
              <w:suppressAutoHyphens/>
              <w:spacing w:before="90" w:after="54"/>
              <w:rPr>
                <w:bCs/>
                <w:spacing w:val="-3"/>
                <w:sz w:val="20"/>
                <w:szCs w:val="20"/>
              </w:rPr>
            </w:pPr>
            <w:r w:rsidRPr="00CA6D4F">
              <w:rPr>
                <w:bCs/>
                <w:spacing w:val="-3"/>
                <w:sz w:val="20"/>
                <w:szCs w:val="20"/>
              </w:rPr>
              <w:t>627.737</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8E5860" w:rsidRPr="00CA6D4F" w:rsidRDefault="008E5860" w:rsidP="008E5860">
            <w:pPr>
              <w:tabs>
                <w:tab w:val="left" w:pos="-720"/>
              </w:tabs>
              <w:suppressAutoHyphens/>
              <w:spacing w:before="90" w:after="54"/>
              <w:rPr>
                <w:bCs/>
                <w:sz w:val="20"/>
                <w:szCs w:val="20"/>
              </w:rPr>
            </w:pPr>
            <w:r w:rsidRPr="00CA6D4F">
              <w:rPr>
                <w:bCs/>
                <w:sz w:val="20"/>
                <w:szCs w:val="20"/>
              </w:rPr>
              <w:t>PIP- Tort Exemption</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CA6D4F" w:rsidRDefault="008E5860" w:rsidP="00105AF2">
            <w:pPr>
              <w:tabs>
                <w:tab w:val="left" w:pos="-720"/>
              </w:tabs>
              <w:suppressAutoHyphens/>
              <w:spacing w:before="90" w:after="54"/>
              <w:rPr>
                <w:bCs/>
                <w:sz w:val="20"/>
                <w:szCs w:val="20"/>
              </w:rPr>
            </w:pPr>
            <w:r w:rsidRPr="00CA6D4F">
              <w:rPr>
                <w:bCs/>
                <w:sz w:val="20"/>
                <w:szCs w:val="20"/>
              </w:rPr>
              <w:t xml:space="preserve">Tort exemption </w:t>
            </w:r>
            <w:r>
              <w:rPr>
                <w:bCs/>
                <w:sz w:val="20"/>
                <w:szCs w:val="20"/>
              </w:rPr>
              <w:t>except for in cases of significant injury</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426"/>
        </w:trPr>
        <w:tc>
          <w:tcPr>
            <w:tcW w:w="2047" w:type="dxa"/>
            <w:tcBorders>
              <w:top w:val="single" w:sz="6" w:space="0" w:color="auto"/>
              <w:left w:val="double" w:sz="6" w:space="0" w:color="auto"/>
              <w:bottom w:val="single" w:sz="6" w:space="0" w:color="auto"/>
            </w:tcBorders>
            <w:shd w:val="clear" w:color="auto" w:fill="auto"/>
            <w:vAlign w:val="center"/>
          </w:tcPr>
          <w:p w:rsidR="008E5860" w:rsidRPr="009973F3" w:rsidRDefault="008E5860" w:rsidP="008E5860">
            <w:pPr>
              <w:tabs>
                <w:tab w:val="left" w:pos="-720"/>
              </w:tabs>
              <w:suppressAutoHyphens/>
              <w:spacing w:before="90" w:after="54"/>
              <w:rPr>
                <w:bCs/>
                <w:spacing w:val="-3"/>
                <w:sz w:val="20"/>
              </w:rPr>
            </w:pPr>
            <w:r w:rsidRPr="001B58F0">
              <w:rPr>
                <w:bCs/>
                <w:spacing w:val="-2"/>
                <w:sz w:val="20"/>
              </w:rPr>
              <w:t>324.022</w:t>
            </w:r>
          </w:p>
        </w:tc>
        <w:tc>
          <w:tcPr>
            <w:tcW w:w="1620" w:type="dxa"/>
            <w:vMerge w:val="restart"/>
            <w:tcBorders>
              <w:top w:val="single" w:sz="6" w:space="0" w:color="auto"/>
              <w:left w:val="single" w:sz="6" w:space="0" w:color="auto"/>
              <w:bottom w:val="double" w:sz="4" w:space="0" w:color="auto"/>
              <w:right w:val="single" w:sz="4" w:space="0" w:color="auto"/>
            </w:tcBorders>
            <w:shd w:val="clear" w:color="auto" w:fill="auto"/>
          </w:tcPr>
          <w:p w:rsidR="008E5860" w:rsidRPr="009973F3" w:rsidRDefault="008E5860" w:rsidP="008E5860">
            <w:pPr>
              <w:tabs>
                <w:tab w:val="left" w:pos="-720"/>
              </w:tabs>
              <w:suppressAutoHyphens/>
              <w:rPr>
                <w:bCs/>
                <w:sz w:val="20"/>
                <w:szCs w:val="20"/>
              </w:rPr>
            </w:pPr>
            <w:r w:rsidRPr="009973F3">
              <w:rPr>
                <w:bCs/>
                <w:sz w:val="20"/>
                <w:szCs w:val="20"/>
              </w:rPr>
              <w:t>Property Damage Liability</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9973F3" w:rsidRDefault="008E5860" w:rsidP="00105AF2">
            <w:pPr>
              <w:tabs>
                <w:tab w:val="left" w:pos="-720"/>
              </w:tabs>
              <w:suppressAutoHyphens/>
              <w:spacing w:before="90" w:after="54"/>
              <w:rPr>
                <w:bCs/>
                <w:sz w:val="20"/>
                <w:szCs w:val="20"/>
              </w:rPr>
            </w:pPr>
            <w:r>
              <w:rPr>
                <w:bCs/>
                <w:spacing w:val="-3"/>
                <w:sz w:val="20"/>
              </w:rPr>
              <w:t>PD liability coverage mandatory</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Height w:val="555"/>
        </w:trPr>
        <w:tc>
          <w:tcPr>
            <w:tcW w:w="2047" w:type="dxa"/>
            <w:tcBorders>
              <w:top w:val="single" w:sz="6" w:space="0" w:color="auto"/>
              <w:left w:val="double" w:sz="6" w:space="0" w:color="auto"/>
              <w:bottom w:val="single" w:sz="6" w:space="0" w:color="auto"/>
            </w:tcBorders>
            <w:shd w:val="clear" w:color="auto" w:fill="auto"/>
          </w:tcPr>
          <w:p w:rsidR="008E5860" w:rsidRPr="001B58F0" w:rsidRDefault="008E5860" w:rsidP="008E5860">
            <w:pPr>
              <w:tabs>
                <w:tab w:val="left" w:pos="-720"/>
              </w:tabs>
              <w:suppressAutoHyphens/>
              <w:spacing w:before="90" w:after="54"/>
              <w:rPr>
                <w:bCs/>
                <w:spacing w:val="-2"/>
                <w:sz w:val="20"/>
              </w:rPr>
            </w:pPr>
            <w:r w:rsidRPr="009973F3">
              <w:rPr>
                <w:bCs/>
                <w:spacing w:val="-3"/>
                <w:sz w:val="20"/>
              </w:rPr>
              <w:t>324.151</w:t>
            </w:r>
            <w:r>
              <w:rPr>
                <w:bCs/>
                <w:spacing w:val="-3"/>
                <w:sz w:val="20"/>
              </w:rPr>
              <w:t>(1)(a)</w:t>
            </w:r>
          </w:p>
        </w:tc>
        <w:tc>
          <w:tcPr>
            <w:tcW w:w="1620" w:type="dxa"/>
            <w:vMerge/>
            <w:tcBorders>
              <w:left w:val="single" w:sz="6" w:space="0" w:color="auto"/>
              <w:bottom w:val="double" w:sz="4" w:space="0" w:color="auto"/>
              <w:right w:val="single" w:sz="4" w:space="0" w:color="auto"/>
            </w:tcBorders>
            <w:shd w:val="clear" w:color="auto" w:fill="auto"/>
          </w:tcPr>
          <w:p w:rsidR="008E5860" w:rsidRPr="009973F3" w:rsidRDefault="008E5860" w:rsidP="008E5860">
            <w:pPr>
              <w:tabs>
                <w:tab w:val="left" w:pos="-720"/>
              </w:tabs>
              <w:suppressAutoHyphens/>
              <w:spacing w:before="90" w:after="54"/>
              <w:rPr>
                <w:bCs/>
                <w:spacing w:val="-3"/>
                <w:sz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8E5860" w:rsidRPr="009973F3" w:rsidRDefault="008E5860" w:rsidP="00105AF2">
            <w:pPr>
              <w:tabs>
                <w:tab w:val="left" w:pos="-720"/>
              </w:tabs>
              <w:suppressAutoHyphens/>
              <w:rPr>
                <w:bCs/>
                <w:spacing w:val="-3"/>
                <w:sz w:val="20"/>
              </w:rPr>
            </w:pPr>
            <w:r w:rsidRPr="009973F3">
              <w:rPr>
                <w:bCs/>
                <w:sz w:val="20"/>
                <w:szCs w:val="20"/>
              </w:rPr>
              <w:t>$500 deductible allowed but must pay claim as if no deductible</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8E5860" w:rsidRPr="004B37CE" w:rsidTr="00C31281">
        <w:trPr>
          <w:cantSplit/>
        </w:trPr>
        <w:tc>
          <w:tcPr>
            <w:tcW w:w="2047" w:type="dxa"/>
            <w:tcBorders>
              <w:top w:val="single" w:sz="6" w:space="0" w:color="auto"/>
              <w:left w:val="double" w:sz="6" w:space="0" w:color="auto"/>
              <w:bottom w:val="double" w:sz="4" w:space="0" w:color="auto"/>
            </w:tcBorders>
            <w:shd w:val="clear" w:color="auto" w:fill="auto"/>
          </w:tcPr>
          <w:p w:rsidR="008E5860" w:rsidRPr="001B58F0" w:rsidRDefault="008E5860" w:rsidP="008E5860">
            <w:pPr>
              <w:tabs>
                <w:tab w:val="left" w:pos="-720"/>
              </w:tabs>
              <w:suppressAutoHyphens/>
              <w:spacing w:before="90" w:after="54"/>
              <w:rPr>
                <w:bCs/>
                <w:spacing w:val="-2"/>
                <w:sz w:val="20"/>
              </w:rPr>
            </w:pPr>
            <w:r w:rsidRPr="001B58F0">
              <w:rPr>
                <w:bCs/>
                <w:spacing w:val="-2"/>
                <w:sz w:val="20"/>
              </w:rPr>
              <w:t>627.7275</w:t>
            </w:r>
            <w:r>
              <w:rPr>
                <w:bCs/>
                <w:spacing w:val="-2"/>
                <w:sz w:val="20"/>
              </w:rPr>
              <w:t>(1)</w:t>
            </w:r>
          </w:p>
        </w:tc>
        <w:tc>
          <w:tcPr>
            <w:tcW w:w="1620" w:type="dxa"/>
            <w:vMerge/>
            <w:tcBorders>
              <w:left w:val="single" w:sz="6" w:space="0" w:color="auto"/>
              <w:bottom w:val="double" w:sz="4" w:space="0" w:color="auto"/>
              <w:right w:val="single" w:sz="4" w:space="0" w:color="auto"/>
            </w:tcBorders>
            <w:shd w:val="clear" w:color="auto" w:fill="auto"/>
          </w:tcPr>
          <w:p w:rsidR="008E5860" w:rsidRPr="009973F3" w:rsidRDefault="008E5860" w:rsidP="008E5860">
            <w:pPr>
              <w:tabs>
                <w:tab w:val="left" w:pos="-720"/>
              </w:tabs>
              <w:suppressAutoHyphens/>
              <w:spacing w:before="90" w:after="54"/>
              <w:rPr>
                <w:bCs/>
                <w:spacing w:val="-3"/>
                <w:sz w:val="20"/>
              </w:rPr>
            </w:pPr>
          </w:p>
        </w:tc>
        <w:tc>
          <w:tcPr>
            <w:tcW w:w="4500" w:type="dxa"/>
            <w:tcBorders>
              <w:top w:val="single" w:sz="6" w:space="0" w:color="auto"/>
              <w:left w:val="single" w:sz="4" w:space="0" w:color="auto"/>
              <w:bottom w:val="double" w:sz="4" w:space="0" w:color="auto"/>
              <w:right w:val="single" w:sz="4" w:space="0" w:color="auto"/>
            </w:tcBorders>
            <w:shd w:val="clear" w:color="auto" w:fill="auto"/>
          </w:tcPr>
          <w:p w:rsidR="008E5860" w:rsidRDefault="008E5860" w:rsidP="008E5860">
            <w:pPr>
              <w:tabs>
                <w:tab w:val="left" w:pos="-720"/>
              </w:tabs>
              <w:suppressAutoHyphens/>
              <w:spacing w:before="90" w:after="54"/>
              <w:rPr>
                <w:bCs/>
                <w:spacing w:val="-3"/>
                <w:sz w:val="20"/>
              </w:rPr>
            </w:pPr>
            <w:r>
              <w:rPr>
                <w:bCs/>
                <w:spacing w:val="-3"/>
                <w:sz w:val="20"/>
              </w:rPr>
              <w:t>Policies providing</w:t>
            </w:r>
            <w:r w:rsidRPr="009973F3">
              <w:rPr>
                <w:bCs/>
                <w:spacing w:val="-3"/>
                <w:sz w:val="20"/>
              </w:rPr>
              <w:t xml:space="preserve"> PIP</w:t>
            </w:r>
            <w:r>
              <w:rPr>
                <w:bCs/>
                <w:spacing w:val="-3"/>
                <w:sz w:val="20"/>
              </w:rPr>
              <w:t xml:space="preserve"> cannot be delivered unless they also provide PD liability coverage</w:t>
            </w:r>
          </w:p>
          <w:p w:rsidR="008E5860" w:rsidRPr="009973F3" w:rsidRDefault="008E5860" w:rsidP="008E5860">
            <w:pPr>
              <w:tabs>
                <w:tab w:val="left" w:pos="-720"/>
              </w:tabs>
              <w:suppressAutoHyphens/>
              <w:spacing w:before="90" w:after="54"/>
              <w:rPr>
                <w:bCs/>
                <w:spacing w:val="-3"/>
                <w:sz w:val="20"/>
              </w:rPr>
            </w:pP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double" w:sz="4"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8E5860" w:rsidRPr="004B37CE" w:rsidRDefault="008E5860" w:rsidP="008E5860">
            <w:pPr>
              <w:tabs>
                <w:tab w:val="left" w:pos="-720"/>
              </w:tabs>
              <w:suppressAutoHyphens/>
              <w:spacing w:before="90" w:after="54"/>
              <w:jc w:val="center"/>
              <w:rPr>
                <w:b/>
                <w:bCs/>
                <w:color w:val="4F81BD" w:themeColor="accent1"/>
                <w:sz w:val="20"/>
              </w:rPr>
            </w:pPr>
          </w:p>
        </w:tc>
      </w:tr>
      <w:tr w:rsidR="00147CAD" w:rsidRPr="004B37CE" w:rsidTr="00C31281">
        <w:trPr>
          <w:cantSplit/>
          <w:trHeight w:val="602"/>
        </w:trPr>
        <w:tc>
          <w:tcPr>
            <w:tcW w:w="2047" w:type="dxa"/>
            <w:tcBorders>
              <w:top w:val="double" w:sz="4" w:space="0" w:color="auto"/>
              <w:left w:val="double" w:sz="6" w:space="0" w:color="auto"/>
              <w:bottom w:val="single" w:sz="6" w:space="0" w:color="auto"/>
            </w:tcBorders>
            <w:shd w:val="clear" w:color="auto" w:fill="auto"/>
          </w:tcPr>
          <w:p w:rsidR="00147CAD" w:rsidRPr="009973F3" w:rsidRDefault="00147CAD" w:rsidP="00147CAD">
            <w:pPr>
              <w:tabs>
                <w:tab w:val="left" w:pos="-720"/>
              </w:tabs>
              <w:suppressAutoHyphens/>
              <w:spacing w:before="90" w:after="54"/>
              <w:rPr>
                <w:bCs/>
                <w:spacing w:val="-3"/>
                <w:sz w:val="20"/>
              </w:rPr>
            </w:pPr>
            <w:r w:rsidRPr="009973F3">
              <w:rPr>
                <w:bCs/>
                <w:spacing w:val="-3"/>
                <w:sz w:val="20"/>
              </w:rPr>
              <w:lastRenderedPageBreak/>
              <w:t>627.7277(2)</w:t>
            </w:r>
          </w:p>
          <w:p w:rsidR="00147CAD" w:rsidRPr="009973F3" w:rsidRDefault="00147CAD" w:rsidP="00147CAD">
            <w:pPr>
              <w:rPr>
                <w:bCs/>
                <w:spacing w:val="-3"/>
                <w:sz w:val="20"/>
              </w:rPr>
            </w:pPr>
          </w:p>
        </w:tc>
        <w:tc>
          <w:tcPr>
            <w:tcW w:w="1620" w:type="dxa"/>
            <w:tcBorders>
              <w:top w:val="double" w:sz="4" w:space="0" w:color="auto"/>
              <w:left w:val="single" w:sz="6" w:space="0" w:color="auto"/>
              <w:bottom w:val="single" w:sz="6" w:space="0" w:color="auto"/>
              <w:right w:val="single" w:sz="4" w:space="0" w:color="auto"/>
            </w:tcBorders>
            <w:shd w:val="clear" w:color="auto" w:fill="auto"/>
          </w:tcPr>
          <w:p w:rsidR="00147CAD" w:rsidRPr="009973F3" w:rsidRDefault="00147CAD" w:rsidP="00147CAD">
            <w:pPr>
              <w:tabs>
                <w:tab w:val="left" w:pos="-720"/>
              </w:tabs>
              <w:suppressAutoHyphens/>
              <w:rPr>
                <w:bCs/>
                <w:sz w:val="20"/>
              </w:rPr>
            </w:pPr>
            <w:r w:rsidRPr="009973F3">
              <w:rPr>
                <w:bCs/>
                <w:sz w:val="20"/>
              </w:rPr>
              <w:t>Renewal Premium</w:t>
            </w:r>
            <w:r>
              <w:rPr>
                <w:bCs/>
                <w:sz w:val="20"/>
              </w:rPr>
              <w:t xml:space="preserve"> Notice</w:t>
            </w:r>
          </w:p>
        </w:tc>
        <w:tc>
          <w:tcPr>
            <w:tcW w:w="4500" w:type="dxa"/>
            <w:tcBorders>
              <w:top w:val="double" w:sz="4" w:space="0" w:color="auto"/>
              <w:left w:val="single" w:sz="4" w:space="0" w:color="auto"/>
              <w:bottom w:val="single" w:sz="6" w:space="0" w:color="auto"/>
              <w:right w:val="single" w:sz="4" w:space="0" w:color="auto"/>
            </w:tcBorders>
            <w:shd w:val="clear" w:color="auto" w:fill="auto"/>
          </w:tcPr>
          <w:p w:rsidR="00147CAD" w:rsidRDefault="00147CAD" w:rsidP="00147CAD">
            <w:pPr>
              <w:rPr>
                <w:sz w:val="20"/>
                <w:szCs w:val="20"/>
              </w:rPr>
            </w:pPr>
            <w:r>
              <w:rPr>
                <w:sz w:val="20"/>
                <w:szCs w:val="20"/>
              </w:rPr>
              <w:t>Advanced written notice of 30 days required</w:t>
            </w:r>
          </w:p>
        </w:tc>
        <w:tc>
          <w:tcPr>
            <w:tcW w:w="581" w:type="dxa"/>
            <w:tcBorders>
              <w:top w:val="doub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double" w:sz="4"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double" w:sz="4"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double" w:sz="4"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Height w:val="975"/>
        </w:trPr>
        <w:tc>
          <w:tcPr>
            <w:tcW w:w="2047" w:type="dxa"/>
            <w:tcBorders>
              <w:top w:val="single" w:sz="6" w:space="0" w:color="auto"/>
              <w:left w:val="double" w:sz="6" w:space="0" w:color="auto"/>
              <w:bottom w:val="single" w:sz="6" w:space="0" w:color="auto"/>
            </w:tcBorders>
            <w:shd w:val="clear" w:color="auto" w:fill="auto"/>
          </w:tcPr>
          <w:p w:rsidR="00147CAD" w:rsidRPr="009973F3" w:rsidRDefault="00147CAD" w:rsidP="00147CAD">
            <w:pPr>
              <w:tabs>
                <w:tab w:val="left" w:pos="-720"/>
              </w:tabs>
              <w:suppressAutoHyphens/>
              <w:spacing w:before="90" w:after="54"/>
              <w:rPr>
                <w:bCs/>
                <w:spacing w:val="-3"/>
                <w:sz w:val="20"/>
              </w:rPr>
            </w:pPr>
            <w:r w:rsidRPr="009973F3">
              <w:rPr>
                <w:bCs/>
                <w:spacing w:val="-3"/>
                <w:sz w:val="20"/>
              </w:rPr>
              <w:t>627.7263</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47CAD" w:rsidRPr="009973F3" w:rsidRDefault="00147CAD" w:rsidP="00105AF2">
            <w:pPr>
              <w:tabs>
                <w:tab w:val="left" w:pos="-720"/>
              </w:tabs>
              <w:suppressAutoHyphens/>
              <w:spacing w:before="90" w:after="54"/>
              <w:rPr>
                <w:bCs/>
                <w:sz w:val="20"/>
              </w:rPr>
            </w:pPr>
            <w:r w:rsidRPr="009973F3">
              <w:rPr>
                <w:bCs/>
                <w:sz w:val="20"/>
              </w:rPr>
              <w:t>Rental and Leasing Driver’s Insurance Primary</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Pr="009973F3" w:rsidRDefault="00147CAD" w:rsidP="00147CAD">
            <w:pPr>
              <w:tabs>
                <w:tab w:val="left" w:pos="-720"/>
              </w:tabs>
              <w:suppressAutoHyphens/>
              <w:spacing w:before="90" w:after="54"/>
              <w:rPr>
                <w:bCs/>
                <w:sz w:val="20"/>
              </w:rPr>
            </w:pPr>
            <w:r w:rsidRPr="009973F3">
              <w:rPr>
                <w:bCs/>
                <w:sz w:val="20"/>
              </w:rPr>
              <w:t>Lessor’s coverage is primary unless otherwise stated on rental agreement</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47CAD" w:rsidRPr="009973F3" w:rsidRDefault="00147CAD" w:rsidP="00147CAD">
            <w:pPr>
              <w:tabs>
                <w:tab w:val="left" w:pos="-720"/>
              </w:tabs>
              <w:suppressAutoHyphens/>
              <w:spacing w:before="90" w:after="54"/>
              <w:rPr>
                <w:bCs/>
                <w:spacing w:val="-3"/>
                <w:sz w:val="20"/>
              </w:rPr>
            </w:pPr>
            <w:r w:rsidRPr="009973F3">
              <w:rPr>
                <w:bCs/>
                <w:spacing w:val="-3"/>
                <w:sz w:val="20"/>
              </w:rPr>
              <w:t>627.4132</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47CAD" w:rsidRPr="009973F3" w:rsidRDefault="00147CAD" w:rsidP="00147CAD">
            <w:pPr>
              <w:tabs>
                <w:tab w:val="left" w:pos="-720"/>
              </w:tabs>
              <w:suppressAutoHyphens/>
              <w:spacing w:before="90" w:after="54"/>
              <w:rPr>
                <w:bCs/>
                <w:spacing w:val="-3"/>
                <w:sz w:val="20"/>
              </w:rPr>
            </w:pPr>
            <w:r w:rsidRPr="009973F3">
              <w:rPr>
                <w:bCs/>
                <w:spacing w:val="-3"/>
                <w:sz w:val="20"/>
              </w:rPr>
              <w:t>Stacking of Coverage</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pacing w:val="-3"/>
                <w:sz w:val="20"/>
              </w:rPr>
            </w:pPr>
            <w:r w:rsidRPr="009973F3">
              <w:rPr>
                <w:bCs/>
                <w:spacing w:val="-3"/>
                <w:sz w:val="20"/>
              </w:rPr>
              <w:t>Stacking of coverage prohibited except for uninsured motorist coverage</w:t>
            </w:r>
          </w:p>
          <w:p w:rsidR="00147CAD" w:rsidRPr="009973F3" w:rsidRDefault="00147CAD" w:rsidP="00147CAD">
            <w:pPr>
              <w:tabs>
                <w:tab w:val="left" w:pos="-720"/>
              </w:tabs>
              <w:suppressAutoHyphens/>
              <w:spacing w:before="90" w:after="54"/>
              <w:rPr>
                <w:bCs/>
                <w:spacing w:val="-3"/>
                <w:sz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47CAD" w:rsidRPr="009973F3" w:rsidRDefault="00147CAD" w:rsidP="00147CAD">
            <w:pPr>
              <w:tabs>
                <w:tab w:val="left" w:pos="-720"/>
              </w:tabs>
              <w:suppressAutoHyphens/>
              <w:spacing w:before="90" w:after="54"/>
              <w:rPr>
                <w:bCs/>
                <w:spacing w:val="-3"/>
                <w:sz w:val="20"/>
              </w:rPr>
            </w:pPr>
            <w:r w:rsidRPr="009973F3">
              <w:rPr>
                <w:bCs/>
                <w:spacing w:val="-3"/>
                <w:sz w:val="20"/>
              </w:rPr>
              <w:t>95.11(2)</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47CAD" w:rsidRPr="009973F3" w:rsidRDefault="00147CAD" w:rsidP="00147CAD">
            <w:pPr>
              <w:tabs>
                <w:tab w:val="left" w:pos="-720"/>
              </w:tabs>
              <w:suppressAutoHyphens/>
              <w:rPr>
                <w:bCs/>
                <w:spacing w:val="-3"/>
                <w:sz w:val="20"/>
              </w:rPr>
            </w:pPr>
            <w:r w:rsidRPr="009973F3">
              <w:rPr>
                <w:bCs/>
                <w:spacing w:val="-3"/>
                <w:sz w:val="20"/>
              </w:rPr>
              <w:t>Statute of Limitations</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rPr>
                <w:bCs/>
                <w:spacing w:val="-3"/>
                <w:sz w:val="20"/>
              </w:rPr>
            </w:pPr>
            <w:r>
              <w:rPr>
                <w:bCs/>
                <w:spacing w:val="-3"/>
                <w:sz w:val="20"/>
              </w:rPr>
              <w:t>Action against i</w:t>
            </w:r>
            <w:r w:rsidRPr="009973F3">
              <w:rPr>
                <w:bCs/>
                <w:spacing w:val="-3"/>
                <w:sz w:val="20"/>
              </w:rPr>
              <w:t>nsurer shall be commenced within five (5) years</w:t>
            </w:r>
          </w:p>
          <w:p w:rsidR="00147CAD" w:rsidRPr="009973F3" w:rsidRDefault="00147CAD" w:rsidP="00147CAD">
            <w:pPr>
              <w:tabs>
                <w:tab w:val="left" w:pos="-720"/>
              </w:tabs>
              <w:suppressAutoHyphens/>
              <w:rPr>
                <w:bCs/>
                <w:spacing w:val="-3"/>
                <w:sz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47CAD" w:rsidRPr="004A23B7" w:rsidRDefault="00147CAD" w:rsidP="00147CAD">
            <w:pPr>
              <w:tabs>
                <w:tab w:val="left" w:pos="-720"/>
              </w:tabs>
              <w:suppressAutoHyphens/>
              <w:spacing w:before="90" w:after="54"/>
              <w:rPr>
                <w:bCs/>
                <w:spacing w:val="-3"/>
                <w:sz w:val="20"/>
              </w:rPr>
            </w:pPr>
            <w:r w:rsidRPr="004A23B7">
              <w:rPr>
                <w:bCs/>
                <w:spacing w:val="-3"/>
                <w:sz w:val="20"/>
              </w:rPr>
              <w:t>627.4131</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pacing w:val="-3"/>
                <w:sz w:val="20"/>
              </w:rPr>
            </w:pPr>
            <w:r w:rsidRPr="004A23B7">
              <w:rPr>
                <w:bCs/>
                <w:spacing w:val="-3"/>
                <w:sz w:val="20"/>
              </w:rPr>
              <w:t>Telephone Number</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pacing w:val="-3"/>
                <w:sz w:val="20"/>
              </w:rPr>
            </w:pPr>
            <w:r>
              <w:rPr>
                <w:bCs/>
                <w:spacing w:val="-3"/>
                <w:sz w:val="20"/>
              </w:rPr>
              <w:t xml:space="preserve"> </w:t>
            </w:r>
            <w:r>
              <w:rPr>
                <w:sz w:val="20"/>
                <w:szCs w:val="20"/>
              </w:rPr>
              <w:t>Telephone number and its purpose required</w:t>
            </w:r>
          </w:p>
          <w:p w:rsidR="00147CAD" w:rsidRPr="004A23B7" w:rsidRDefault="00147CAD" w:rsidP="00147CAD">
            <w:pPr>
              <w:tabs>
                <w:tab w:val="left" w:pos="-720"/>
              </w:tabs>
              <w:suppressAutoHyphens/>
              <w:spacing w:before="90" w:after="54"/>
              <w:rPr>
                <w:bCs/>
                <w:spacing w:val="-3"/>
                <w:sz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Pr>
        <w:tc>
          <w:tcPr>
            <w:tcW w:w="2047" w:type="dxa"/>
            <w:tcBorders>
              <w:top w:val="single" w:sz="6" w:space="0" w:color="auto"/>
              <w:left w:val="double" w:sz="6" w:space="0" w:color="auto"/>
              <w:bottom w:val="single" w:sz="6" w:space="0" w:color="auto"/>
            </w:tcBorders>
            <w:shd w:val="clear" w:color="auto" w:fill="auto"/>
          </w:tcPr>
          <w:p w:rsidR="00147CAD" w:rsidRPr="00052840" w:rsidRDefault="00147CAD" w:rsidP="00147CAD">
            <w:pPr>
              <w:tabs>
                <w:tab w:val="left" w:pos="-720"/>
              </w:tabs>
              <w:suppressAutoHyphens/>
              <w:spacing w:before="90" w:after="54"/>
              <w:rPr>
                <w:bCs/>
                <w:spacing w:val="-3"/>
                <w:sz w:val="20"/>
              </w:rPr>
            </w:pPr>
            <w:r w:rsidRPr="00052840">
              <w:rPr>
                <w:bCs/>
                <w:spacing w:val="-3"/>
                <w:sz w:val="20"/>
              </w:rPr>
              <w:t>627.748</w:t>
            </w:r>
          </w:p>
        </w:tc>
        <w:tc>
          <w:tcPr>
            <w:tcW w:w="1620" w:type="dxa"/>
            <w:tcBorders>
              <w:top w:val="single" w:sz="6" w:space="0" w:color="auto"/>
              <w:left w:val="single" w:sz="6" w:space="0" w:color="auto"/>
              <w:bottom w:val="single" w:sz="6" w:space="0" w:color="auto"/>
              <w:right w:val="single" w:sz="4" w:space="0" w:color="auto"/>
            </w:tcBorders>
            <w:shd w:val="clear" w:color="auto" w:fill="auto"/>
          </w:tcPr>
          <w:p w:rsidR="00147CAD" w:rsidRPr="00052840" w:rsidRDefault="00147CAD" w:rsidP="00147CAD">
            <w:pPr>
              <w:tabs>
                <w:tab w:val="left" w:pos="-720"/>
              </w:tabs>
              <w:suppressAutoHyphens/>
              <w:spacing w:before="90" w:after="54"/>
              <w:rPr>
                <w:bCs/>
                <w:spacing w:val="-3"/>
                <w:sz w:val="20"/>
              </w:rPr>
            </w:pPr>
            <w:r w:rsidRPr="00052840">
              <w:rPr>
                <w:bCs/>
                <w:spacing w:val="-3"/>
                <w:sz w:val="20"/>
              </w:rPr>
              <w:t>Transportation Network</w:t>
            </w:r>
          </w:p>
          <w:p w:rsidR="00147CAD" w:rsidRPr="00052840" w:rsidRDefault="00147CAD" w:rsidP="00147CAD">
            <w:pPr>
              <w:tabs>
                <w:tab w:val="left" w:pos="-720"/>
              </w:tabs>
              <w:suppressAutoHyphens/>
              <w:spacing w:before="90" w:after="54"/>
              <w:rPr>
                <w:bCs/>
                <w:spacing w:val="-3"/>
                <w:sz w:val="20"/>
              </w:rPr>
            </w:pPr>
            <w:r w:rsidRPr="00052840">
              <w:rPr>
                <w:bCs/>
                <w:spacing w:val="-3"/>
                <w:sz w:val="20"/>
              </w:rPr>
              <w:t xml:space="preserve">Companies </w:t>
            </w: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pacing w:val="-3"/>
                <w:sz w:val="20"/>
                <w:szCs w:val="22"/>
              </w:rPr>
            </w:pPr>
            <w:r>
              <w:rPr>
                <w:bCs/>
                <w:spacing w:val="-3"/>
                <w:sz w:val="20"/>
              </w:rPr>
              <w:t xml:space="preserve">Property cannot be included within the definition or the exclusion. </w:t>
            </w:r>
          </w:p>
          <w:p w:rsidR="00147CAD" w:rsidRPr="00052840" w:rsidRDefault="00147CAD" w:rsidP="00147CAD">
            <w:pPr>
              <w:tabs>
                <w:tab w:val="left" w:pos="-720"/>
              </w:tabs>
              <w:suppressAutoHyphens/>
              <w:spacing w:before="90" w:after="54"/>
              <w:rPr>
                <w:bCs/>
                <w:spacing w:val="-3"/>
                <w:sz w:val="20"/>
              </w:rPr>
            </w:pPr>
            <w:r>
              <w:rPr>
                <w:bCs/>
                <w:spacing w:val="-3"/>
                <w:sz w:val="20"/>
              </w:rPr>
              <w:t>Insureds must be covered as passengers in a non-owned vehicle being operated as a TNC vehicle.</w:t>
            </w:r>
            <w:r w:rsidRPr="00052840">
              <w:rPr>
                <w:bCs/>
                <w:spacing w:val="-3"/>
                <w:sz w:val="20"/>
              </w:rPr>
              <w:t xml:space="preserve">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Height w:val="3606"/>
        </w:trPr>
        <w:tc>
          <w:tcPr>
            <w:tcW w:w="2047" w:type="dxa"/>
            <w:tcBorders>
              <w:top w:val="single" w:sz="6" w:space="0" w:color="auto"/>
              <w:left w:val="double" w:sz="6" w:space="0" w:color="auto"/>
              <w:bottom w:val="single" w:sz="4" w:space="0" w:color="auto"/>
            </w:tcBorders>
            <w:shd w:val="clear" w:color="auto" w:fill="auto"/>
          </w:tcPr>
          <w:p w:rsidR="00147CAD" w:rsidRPr="004A23B7" w:rsidRDefault="00147CAD" w:rsidP="00147CAD">
            <w:pPr>
              <w:tabs>
                <w:tab w:val="left" w:pos="-720"/>
              </w:tabs>
              <w:suppressAutoHyphens/>
              <w:spacing w:before="90" w:after="54"/>
              <w:rPr>
                <w:bCs/>
                <w:spacing w:val="-3"/>
                <w:sz w:val="20"/>
              </w:rPr>
            </w:pPr>
            <w:r w:rsidRPr="004A23B7">
              <w:rPr>
                <w:bCs/>
                <w:spacing w:val="-3"/>
                <w:sz w:val="20"/>
              </w:rPr>
              <w:t>627.727</w:t>
            </w:r>
          </w:p>
        </w:tc>
        <w:tc>
          <w:tcPr>
            <w:tcW w:w="1620" w:type="dxa"/>
            <w:tcBorders>
              <w:top w:val="single" w:sz="6" w:space="0" w:color="auto"/>
              <w:left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pacing w:val="-3"/>
                <w:sz w:val="20"/>
                <w:szCs w:val="20"/>
              </w:rPr>
            </w:pPr>
            <w:r w:rsidRPr="004A23B7">
              <w:rPr>
                <w:bCs/>
                <w:spacing w:val="-3"/>
                <w:sz w:val="20"/>
                <w:szCs w:val="20"/>
              </w:rPr>
              <w:t xml:space="preserve">Uninsured Motorist </w:t>
            </w:r>
          </w:p>
          <w:p w:rsidR="00147CAD" w:rsidRPr="004A23B7" w:rsidRDefault="00147CAD" w:rsidP="00147CAD">
            <w:pPr>
              <w:tabs>
                <w:tab w:val="left" w:pos="-720"/>
              </w:tabs>
              <w:suppressAutoHyphens/>
              <w:spacing w:before="90" w:after="54"/>
              <w:rPr>
                <w:bCs/>
                <w:spacing w:val="-3"/>
                <w:sz w:val="20"/>
              </w:rPr>
            </w:pPr>
          </w:p>
        </w:tc>
        <w:tc>
          <w:tcPr>
            <w:tcW w:w="4500" w:type="dxa"/>
            <w:tcBorders>
              <w:top w:val="single" w:sz="6" w:space="0" w:color="auto"/>
              <w:left w:val="single" w:sz="4" w:space="0" w:color="auto"/>
              <w:bottom w:val="single" w:sz="4"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pacing w:val="-3"/>
                <w:sz w:val="20"/>
              </w:rPr>
            </w:pPr>
            <w:r w:rsidRPr="004A23B7">
              <w:rPr>
                <w:bCs/>
                <w:spacing w:val="-3"/>
                <w:sz w:val="20"/>
              </w:rPr>
              <w:t>Must offer all UM options at renewal</w:t>
            </w:r>
            <w:r>
              <w:rPr>
                <w:bCs/>
                <w:spacing w:val="-3"/>
                <w:sz w:val="20"/>
              </w:rPr>
              <w:t xml:space="preserve"> (including Non-stacked if available)</w:t>
            </w:r>
            <w:r w:rsidRPr="004A23B7">
              <w:rPr>
                <w:bCs/>
                <w:spacing w:val="-3"/>
                <w:sz w:val="20"/>
              </w:rPr>
              <w:t>:</w:t>
            </w:r>
          </w:p>
          <w:p w:rsidR="00147CAD" w:rsidRPr="004A23B7" w:rsidRDefault="00147CAD" w:rsidP="00147CAD">
            <w:pPr>
              <w:pStyle w:val="ListParagraph"/>
              <w:numPr>
                <w:ilvl w:val="0"/>
                <w:numId w:val="14"/>
              </w:numPr>
              <w:tabs>
                <w:tab w:val="left" w:pos="-720"/>
              </w:tabs>
              <w:suppressAutoHyphens/>
              <w:spacing w:before="90" w:after="54"/>
              <w:rPr>
                <w:bCs/>
                <w:spacing w:val="-3"/>
                <w:sz w:val="20"/>
              </w:rPr>
            </w:pPr>
            <w:r w:rsidRPr="004A23B7">
              <w:rPr>
                <w:bCs/>
                <w:spacing w:val="-3"/>
                <w:sz w:val="20"/>
              </w:rPr>
              <w:t>Stacked limits equal to bodily injury liability</w:t>
            </w:r>
          </w:p>
          <w:p w:rsidR="00147CAD" w:rsidRPr="004A23B7" w:rsidRDefault="00147CAD" w:rsidP="00147CAD">
            <w:pPr>
              <w:pStyle w:val="ListParagraph"/>
              <w:numPr>
                <w:ilvl w:val="0"/>
                <w:numId w:val="14"/>
              </w:numPr>
              <w:tabs>
                <w:tab w:val="left" w:pos="-720"/>
              </w:tabs>
              <w:suppressAutoHyphens/>
              <w:spacing w:before="90" w:after="54"/>
              <w:rPr>
                <w:bCs/>
                <w:spacing w:val="-3"/>
                <w:sz w:val="20"/>
              </w:rPr>
            </w:pPr>
            <w:r w:rsidRPr="004A23B7">
              <w:rPr>
                <w:bCs/>
                <w:spacing w:val="-3"/>
                <w:sz w:val="20"/>
              </w:rPr>
              <w:t>Stacked limits less than bodily injury liability</w:t>
            </w:r>
          </w:p>
          <w:p w:rsidR="00147CAD" w:rsidRPr="004A23B7" w:rsidRDefault="00147CAD" w:rsidP="00147CAD">
            <w:pPr>
              <w:pStyle w:val="ListParagraph"/>
              <w:numPr>
                <w:ilvl w:val="0"/>
                <w:numId w:val="14"/>
              </w:numPr>
              <w:tabs>
                <w:tab w:val="left" w:pos="-720"/>
              </w:tabs>
              <w:suppressAutoHyphens/>
              <w:spacing w:before="90" w:after="54"/>
              <w:rPr>
                <w:bCs/>
                <w:spacing w:val="-3"/>
                <w:sz w:val="20"/>
              </w:rPr>
            </w:pPr>
            <w:r w:rsidRPr="004A23B7">
              <w:rPr>
                <w:bCs/>
                <w:spacing w:val="-3"/>
                <w:sz w:val="20"/>
              </w:rPr>
              <w:t>Non-stacked limits equal to bodily injury liability</w:t>
            </w:r>
          </w:p>
          <w:p w:rsidR="00147CAD" w:rsidRPr="004A23B7" w:rsidRDefault="00147CAD" w:rsidP="00147CAD">
            <w:pPr>
              <w:pStyle w:val="ListParagraph"/>
              <w:numPr>
                <w:ilvl w:val="0"/>
                <w:numId w:val="14"/>
              </w:numPr>
              <w:tabs>
                <w:tab w:val="left" w:pos="-720"/>
              </w:tabs>
              <w:suppressAutoHyphens/>
              <w:spacing w:before="90" w:after="54"/>
              <w:rPr>
                <w:bCs/>
                <w:spacing w:val="-3"/>
                <w:sz w:val="20"/>
              </w:rPr>
            </w:pPr>
            <w:r w:rsidRPr="004A23B7">
              <w:rPr>
                <w:bCs/>
                <w:spacing w:val="-3"/>
                <w:sz w:val="20"/>
              </w:rPr>
              <w:t>Non-stacked limits less than bodily injury liability</w:t>
            </w:r>
          </w:p>
          <w:p w:rsidR="00147CAD" w:rsidRDefault="00147CAD" w:rsidP="00147CAD">
            <w:pPr>
              <w:pStyle w:val="ListParagraph"/>
              <w:numPr>
                <w:ilvl w:val="0"/>
                <w:numId w:val="14"/>
              </w:numPr>
              <w:tabs>
                <w:tab w:val="left" w:pos="-720"/>
              </w:tabs>
              <w:suppressAutoHyphens/>
              <w:spacing w:before="90" w:after="54"/>
              <w:rPr>
                <w:bCs/>
                <w:spacing w:val="-3"/>
                <w:sz w:val="20"/>
              </w:rPr>
            </w:pPr>
            <w:r w:rsidRPr="004A23B7">
              <w:rPr>
                <w:bCs/>
                <w:spacing w:val="-3"/>
                <w:sz w:val="20"/>
              </w:rPr>
              <w:t>Rejection of UM coverage</w:t>
            </w:r>
          </w:p>
          <w:p w:rsidR="00147CAD" w:rsidRDefault="00147CAD" w:rsidP="00147CAD">
            <w:pPr>
              <w:pStyle w:val="ListParagraph"/>
              <w:numPr>
                <w:ilvl w:val="0"/>
                <w:numId w:val="14"/>
              </w:numPr>
              <w:tabs>
                <w:tab w:val="left" w:pos="-720"/>
              </w:tabs>
              <w:suppressAutoHyphens/>
              <w:spacing w:before="90" w:after="54"/>
              <w:rPr>
                <w:bCs/>
                <w:spacing w:val="-3"/>
                <w:sz w:val="20"/>
              </w:rPr>
            </w:pPr>
            <w:r w:rsidRPr="00720F86">
              <w:rPr>
                <w:bCs/>
                <w:spacing w:val="-3"/>
                <w:sz w:val="20"/>
              </w:rPr>
              <w:t>Company required to offer lower limits and rejection of UM limits</w:t>
            </w:r>
          </w:p>
          <w:p w:rsidR="00147CAD" w:rsidRPr="00C36179" w:rsidRDefault="00147CAD" w:rsidP="00147CAD">
            <w:pPr>
              <w:pStyle w:val="ListParagraph"/>
              <w:numPr>
                <w:ilvl w:val="0"/>
                <w:numId w:val="14"/>
              </w:numPr>
              <w:tabs>
                <w:tab w:val="left" w:pos="-720"/>
              </w:tabs>
              <w:suppressAutoHyphens/>
              <w:spacing w:before="90" w:after="54"/>
              <w:rPr>
                <w:bCs/>
                <w:spacing w:val="-3"/>
                <w:sz w:val="20"/>
              </w:rPr>
            </w:pPr>
            <w:r>
              <w:rPr>
                <w:bCs/>
                <w:spacing w:val="-3"/>
                <w:sz w:val="20"/>
              </w:rPr>
              <w:t>UM to be equal to BI unless rejected or lower limits selected (at new business or when BI limits have changed)</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4"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4"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Height w:val="401"/>
        </w:trPr>
        <w:tc>
          <w:tcPr>
            <w:tcW w:w="2047" w:type="dxa"/>
            <w:tcBorders>
              <w:top w:val="single" w:sz="4" w:space="0" w:color="auto"/>
              <w:left w:val="double" w:sz="6" w:space="0" w:color="auto"/>
              <w:bottom w:val="single" w:sz="6" w:space="0" w:color="auto"/>
            </w:tcBorders>
            <w:shd w:val="clear" w:color="auto" w:fill="auto"/>
          </w:tcPr>
          <w:p w:rsidR="00147CAD" w:rsidRPr="004A23B7" w:rsidRDefault="00147CAD" w:rsidP="00147CAD">
            <w:pPr>
              <w:tabs>
                <w:tab w:val="left" w:pos="-720"/>
              </w:tabs>
              <w:suppressAutoHyphens/>
              <w:spacing w:before="90" w:after="54"/>
              <w:rPr>
                <w:bCs/>
                <w:spacing w:val="-3"/>
                <w:sz w:val="20"/>
              </w:rPr>
            </w:pPr>
            <w:r w:rsidRPr="004A23B7">
              <w:rPr>
                <w:bCs/>
                <w:spacing w:val="-3"/>
                <w:sz w:val="20"/>
                <w:szCs w:val="20"/>
              </w:rPr>
              <w:t>627.727(1)</w:t>
            </w:r>
          </w:p>
        </w:tc>
        <w:tc>
          <w:tcPr>
            <w:tcW w:w="1620" w:type="dxa"/>
            <w:tcBorders>
              <w:left w:val="single" w:sz="6"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pacing w:val="-3"/>
                <w:sz w:val="20"/>
                <w:szCs w:val="20"/>
              </w:rPr>
            </w:pPr>
          </w:p>
        </w:tc>
        <w:tc>
          <w:tcPr>
            <w:tcW w:w="4500" w:type="dxa"/>
            <w:tcBorders>
              <w:top w:val="single" w:sz="4"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z w:val="20"/>
                <w:szCs w:val="20"/>
              </w:rPr>
            </w:pPr>
            <w:r w:rsidRPr="004A23B7">
              <w:rPr>
                <w:bCs/>
                <w:sz w:val="20"/>
                <w:szCs w:val="20"/>
              </w:rPr>
              <w:t>Bold statement required on form with exact statutory language</w:t>
            </w:r>
          </w:p>
          <w:p w:rsidR="00147CAD" w:rsidRPr="004A23B7" w:rsidRDefault="00147CAD" w:rsidP="00147CAD">
            <w:pPr>
              <w:tabs>
                <w:tab w:val="left" w:pos="-720"/>
              </w:tabs>
              <w:suppressAutoHyphens/>
              <w:spacing w:before="90" w:after="54"/>
              <w:rPr>
                <w:bCs/>
                <w:spacing w:val="-3"/>
                <w:sz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4"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4"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4"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Pr>
        <w:tc>
          <w:tcPr>
            <w:tcW w:w="2047" w:type="dxa"/>
            <w:vMerge w:val="restart"/>
            <w:tcBorders>
              <w:top w:val="single" w:sz="4" w:space="0" w:color="auto"/>
              <w:left w:val="double" w:sz="6" w:space="0" w:color="auto"/>
              <w:bottom w:val="double" w:sz="4" w:space="0" w:color="auto"/>
            </w:tcBorders>
            <w:shd w:val="clear" w:color="auto" w:fill="auto"/>
          </w:tcPr>
          <w:p w:rsidR="00147CAD" w:rsidRPr="004A23B7" w:rsidRDefault="00147CAD" w:rsidP="00147CAD">
            <w:pPr>
              <w:tabs>
                <w:tab w:val="left" w:pos="-720"/>
              </w:tabs>
              <w:suppressAutoHyphens/>
              <w:spacing w:before="90" w:after="54"/>
              <w:rPr>
                <w:bCs/>
                <w:spacing w:val="-3"/>
                <w:sz w:val="20"/>
                <w:szCs w:val="20"/>
              </w:rPr>
            </w:pPr>
            <w:r w:rsidRPr="004A23B7">
              <w:rPr>
                <w:bCs/>
                <w:spacing w:val="-3"/>
                <w:sz w:val="20"/>
                <w:szCs w:val="20"/>
              </w:rPr>
              <w:t>627.727(9)</w:t>
            </w:r>
          </w:p>
          <w:p w:rsidR="00147CAD" w:rsidRDefault="00147CAD" w:rsidP="00147CAD">
            <w:pPr>
              <w:tabs>
                <w:tab w:val="left" w:pos="-720"/>
              </w:tabs>
              <w:suppressAutoHyphens/>
              <w:spacing w:before="90" w:after="54"/>
              <w:rPr>
                <w:bCs/>
                <w:spacing w:val="-3"/>
                <w:sz w:val="20"/>
                <w:szCs w:val="20"/>
              </w:rPr>
            </w:pPr>
          </w:p>
          <w:p w:rsidR="00147CAD" w:rsidRPr="004A23B7" w:rsidRDefault="00147CAD" w:rsidP="00147CAD">
            <w:pPr>
              <w:tabs>
                <w:tab w:val="left" w:pos="-720"/>
              </w:tabs>
              <w:suppressAutoHyphens/>
              <w:spacing w:before="90" w:after="54"/>
              <w:rPr>
                <w:bCs/>
                <w:spacing w:val="-3"/>
                <w:sz w:val="20"/>
                <w:szCs w:val="20"/>
              </w:rPr>
            </w:pPr>
          </w:p>
        </w:tc>
        <w:tc>
          <w:tcPr>
            <w:tcW w:w="1620" w:type="dxa"/>
            <w:vMerge w:val="restart"/>
            <w:tcBorders>
              <w:left w:val="single" w:sz="6" w:space="0" w:color="auto"/>
              <w:bottom w:val="double" w:sz="4"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z w:val="20"/>
                <w:szCs w:val="20"/>
              </w:rPr>
            </w:pPr>
          </w:p>
        </w:tc>
        <w:tc>
          <w:tcPr>
            <w:tcW w:w="4500" w:type="dxa"/>
            <w:tcBorders>
              <w:top w:val="single" w:sz="6" w:space="0" w:color="auto"/>
              <w:left w:val="single" w:sz="4" w:space="0" w:color="auto"/>
              <w:bottom w:val="single" w:sz="6" w:space="0" w:color="auto"/>
              <w:right w:val="single" w:sz="4" w:space="0" w:color="auto"/>
            </w:tcBorders>
            <w:shd w:val="clear" w:color="auto" w:fill="auto"/>
          </w:tcPr>
          <w:p w:rsidR="00147CAD" w:rsidRDefault="00147CAD" w:rsidP="00147CAD">
            <w:pPr>
              <w:tabs>
                <w:tab w:val="left" w:pos="-720"/>
              </w:tabs>
              <w:suppressAutoHyphens/>
              <w:spacing w:before="90" w:after="54"/>
              <w:rPr>
                <w:bCs/>
                <w:sz w:val="20"/>
                <w:szCs w:val="20"/>
              </w:rPr>
            </w:pPr>
            <w:r w:rsidRPr="004A23B7">
              <w:rPr>
                <w:bCs/>
                <w:sz w:val="20"/>
                <w:szCs w:val="20"/>
              </w:rPr>
              <w:t>If company has non-stacked UM in their program, must offer this option to insured</w:t>
            </w:r>
            <w:r>
              <w:rPr>
                <w:bCs/>
                <w:sz w:val="20"/>
                <w:szCs w:val="20"/>
              </w:rPr>
              <w:t xml:space="preserve"> and provide a description of the provisions of non-stacked on the select/reject form.  </w:t>
            </w:r>
          </w:p>
          <w:p w:rsidR="00147CAD" w:rsidRPr="004A23B7" w:rsidRDefault="00147CAD" w:rsidP="00147CAD">
            <w:pPr>
              <w:tabs>
                <w:tab w:val="left" w:pos="-720"/>
              </w:tabs>
              <w:suppressAutoHyphens/>
              <w:spacing w:before="90" w:after="54"/>
              <w:rPr>
                <w:bCs/>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single" w:sz="6"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single" w:sz="6"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r w:rsidR="00147CAD" w:rsidRPr="004B37CE" w:rsidTr="00C31281">
        <w:trPr>
          <w:cantSplit/>
          <w:trHeight w:val="778"/>
        </w:trPr>
        <w:tc>
          <w:tcPr>
            <w:tcW w:w="2047" w:type="dxa"/>
            <w:vMerge/>
            <w:tcBorders>
              <w:top w:val="single" w:sz="6" w:space="0" w:color="auto"/>
              <w:left w:val="double" w:sz="6" w:space="0" w:color="auto"/>
              <w:bottom w:val="double" w:sz="4" w:space="0" w:color="auto"/>
            </w:tcBorders>
            <w:shd w:val="clear" w:color="auto" w:fill="auto"/>
          </w:tcPr>
          <w:p w:rsidR="00147CAD" w:rsidRPr="004A23B7" w:rsidRDefault="00147CAD" w:rsidP="00147CAD">
            <w:pPr>
              <w:tabs>
                <w:tab w:val="left" w:pos="-720"/>
              </w:tabs>
              <w:suppressAutoHyphens/>
              <w:spacing w:before="90" w:after="54"/>
              <w:rPr>
                <w:bCs/>
                <w:spacing w:val="-3"/>
                <w:sz w:val="20"/>
                <w:szCs w:val="20"/>
              </w:rPr>
            </w:pPr>
          </w:p>
        </w:tc>
        <w:tc>
          <w:tcPr>
            <w:tcW w:w="1620" w:type="dxa"/>
            <w:vMerge/>
            <w:tcBorders>
              <w:top w:val="single" w:sz="6" w:space="0" w:color="auto"/>
              <w:left w:val="single" w:sz="6" w:space="0" w:color="auto"/>
              <w:bottom w:val="double" w:sz="4"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z w:val="20"/>
                <w:szCs w:val="20"/>
              </w:rPr>
            </w:pPr>
          </w:p>
        </w:tc>
        <w:tc>
          <w:tcPr>
            <w:tcW w:w="4500" w:type="dxa"/>
            <w:tcBorders>
              <w:top w:val="single" w:sz="6" w:space="0" w:color="auto"/>
              <w:left w:val="single" w:sz="4" w:space="0" w:color="auto"/>
              <w:bottom w:val="double" w:sz="4" w:space="0" w:color="auto"/>
              <w:right w:val="single" w:sz="4" w:space="0" w:color="auto"/>
            </w:tcBorders>
            <w:shd w:val="clear" w:color="auto" w:fill="auto"/>
          </w:tcPr>
          <w:p w:rsidR="00147CAD" w:rsidRPr="004A23B7" w:rsidRDefault="00147CAD" w:rsidP="00147CAD">
            <w:pPr>
              <w:tabs>
                <w:tab w:val="left" w:pos="-720"/>
              </w:tabs>
              <w:suppressAutoHyphens/>
              <w:spacing w:before="90" w:after="54"/>
              <w:rPr>
                <w:bCs/>
                <w:sz w:val="20"/>
                <w:szCs w:val="20"/>
              </w:rPr>
            </w:pPr>
            <w:r>
              <w:rPr>
                <w:bCs/>
                <w:sz w:val="20"/>
                <w:szCs w:val="20"/>
              </w:rPr>
              <w:t>UM coverage is stacked unless non-stacked is selected (at new business)</w:t>
            </w:r>
          </w:p>
        </w:tc>
        <w:tc>
          <w:tcPr>
            <w:tcW w:w="581" w:type="dxa"/>
            <w:tcBorders>
              <w:top w:val="single" w:sz="4" w:space="0" w:color="auto"/>
              <w:left w:val="single" w:sz="4" w:space="0" w:color="auto"/>
              <w:bottom w:val="double" w:sz="4" w:space="0" w:color="auto"/>
              <w:right w:val="sing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589" w:type="dxa"/>
            <w:tcBorders>
              <w:top w:val="single" w:sz="6" w:space="0" w:color="auto"/>
              <w:left w:val="single" w:sz="4" w:space="0" w:color="auto"/>
              <w:bottom w:val="double" w:sz="4"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752" w:type="dxa"/>
            <w:tcBorders>
              <w:top w:val="single" w:sz="6" w:space="0" w:color="auto"/>
              <w:left w:val="single" w:sz="6" w:space="0" w:color="auto"/>
              <w:bottom w:val="double" w:sz="4" w:space="0" w:color="auto"/>
              <w:right w:val="sing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c>
          <w:tcPr>
            <w:tcW w:w="665" w:type="dxa"/>
            <w:tcBorders>
              <w:top w:val="single" w:sz="6" w:space="0" w:color="auto"/>
              <w:left w:val="single" w:sz="6" w:space="0" w:color="auto"/>
              <w:bottom w:val="double" w:sz="4" w:space="0" w:color="auto"/>
              <w:right w:val="double" w:sz="6" w:space="0" w:color="auto"/>
            </w:tcBorders>
            <w:shd w:val="clear" w:color="auto" w:fill="auto"/>
          </w:tcPr>
          <w:p w:rsidR="00147CAD" w:rsidRPr="004B37CE" w:rsidRDefault="00147CAD" w:rsidP="00147CAD">
            <w:pPr>
              <w:tabs>
                <w:tab w:val="left" w:pos="-720"/>
              </w:tabs>
              <w:suppressAutoHyphens/>
              <w:spacing w:before="90" w:after="54"/>
              <w:jc w:val="center"/>
              <w:rPr>
                <w:b/>
                <w:bCs/>
                <w:color w:val="4F81BD" w:themeColor="accent1"/>
                <w:sz w:val="20"/>
              </w:rPr>
            </w:pPr>
          </w:p>
        </w:tc>
      </w:tr>
    </w:tbl>
    <w:p w:rsidR="0026367C" w:rsidRDefault="0026367C">
      <w:pPr>
        <w:pStyle w:val="EndnoteText"/>
        <w:tabs>
          <w:tab w:val="left" w:pos="-720"/>
        </w:tabs>
        <w:suppressAutoHyphens/>
        <w:rPr>
          <w:rFonts w:ascii="Times New Roman" w:hAnsi="Times New Roman"/>
          <w:bCs/>
          <w:sz w:val="20"/>
        </w:rPr>
      </w:pPr>
    </w:p>
    <w:sectPr w:rsidR="0026367C" w:rsidSect="00D05DF6">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16A" w:rsidRDefault="0068016A">
      <w:r>
        <w:separator/>
      </w:r>
    </w:p>
  </w:endnote>
  <w:endnote w:type="continuationSeparator" w:id="0">
    <w:p w:rsidR="0068016A" w:rsidRDefault="0068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6A" w:rsidRDefault="00680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16A" w:rsidRDefault="0068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4042"/>
      <w:docPartObj>
        <w:docPartGallery w:val="Page Numbers (Bottom of Page)"/>
        <w:docPartUnique/>
      </w:docPartObj>
    </w:sdtPr>
    <w:sdtEndPr/>
    <w:sdtContent>
      <w:sdt>
        <w:sdtPr>
          <w:id w:val="565050477"/>
          <w:docPartObj>
            <w:docPartGallery w:val="Page Numbers (Top of Page)"/>
            <w:docPartUnique/>
          </w:docPartObj>
        </w:sdtPr>
        <w:sdtEndPr/>
        <w:sdtContent>
          <w:p w:rsidR="0068016A" w:rsidRDefault="0068016A">
            <w:pPr>
              <w:pStyle w:val="Footer"/>
              <w:jc w:val="center"/>
            </w:pPr>
            <w:r>
              <w:t xml:space="preserve">Page </w:t>
            </w:r>
            <w:r>
              <w:rPr>
                <w:b/>
              </w:rPr>
              <w:fldChar w:fldCharType="begin"/>
            </w:r>
            <w:r>
              <w:rPr>
                <w:b/>
              </w:rPr>
              <w:instrText xml:space="preserve"> PAGE </w:instrText>
            </w:r>
            <w:r>
              <w:rPr>
                <w:b/>
              </w:rPr>
              <w:fldChar w:fldCharType="separate"/>
            </w:r>
            <w:r>
              <w:rPr>
                <w:b/>
                <w:noProof/>
              </w:rPr>
              <w:t>12</w:t>
            </w:r>
            <w:r>
              <w:rPr>
                <w:b/>
              </w:rPr>
              <w:fldChar w:fldCharType="end"/>
            </w:r>
            <w:r>
              <w:t xml:space="preserve"> of </w:t>
            </w:r>
            <w:r>
              <w:rPr>
                <w:b/>
              </w:rPr>
              <w:fldChar w:fldCharType="begin"/>
            </w:r>
            <w:r>
              <w:rPr>
                <w:b/>
              </w:rPr>
              <w:instrText xml:space="preserve"> NUMPAGES  </w:instrText>
            </w:r>
            <w:r>
              <w:rPr>
                <w:b/>
              </w:rPr>
              <w:fldChar w:fldCharType="separate"/>
            </w:r>
            <w:r>
              <w:rPr>
                <w:b/>
                <w:noProof/>
              </w:rPr>
              <w:t>12</w:t>
            </w:r>
            <w:r>
              <w:rPr>
                <w:b/>
              </w:rPr>
              <w:fldChar w:fldCharType="end"/>
            </w:r>
          </w:p>
        </w:sdtContent>
      </w:sdt>
    </w:sdtContent>
  </w:sdt>
  <w:p w:rsidR="0068016A" w:rsidRDefault="007B71C0">
    <w:pPr>
      <w:pStyle w:val="Footer"/>
    </w:pPr>
    <w:r w:rsidRPr="00692E4A">
      <w:rPr>
        <w:bCs/>
      </w:rPr>
      <w:t>Revised June 11,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246607"/>
      <w:docPartObj>
        <w:docPartGallery w:val="Page Numbers (Bottom of Page)"/>
        <w:docPartUnique/>
      </w:docPartObj>
    </w:sdtPr>
    <w:sdtEndPr/>
    <w:sdtContent>
      <w:sdt>
        <w:sdtPr>
          <w:id w:val="1728636285"/>
          <w:docPartObj>
            <w:docPartGallery w:val="Page Numbers (Top of Page)"/>
            <w:docPartUnique/>
          </w:docPartObj>
        </w:sdtPr>
        <w:sdtEndPr/>
        <w:sdtContent>
          <w:p w:rsidR="00692E4A" w:rsidRPr="007B71C0" w:rsidRDefault="0068016A" w:rsidP="00692E4A">
            <w:pPr>
              <w:pStyle w:val="Footer"/>
              <w:jc w:val="center"/>
              <w:rPr>
                <w:b/>
                <w:bCs/>
              </w:rPr>
            </w:pPr>
            <w:r w:rsidRPr="007B71C0">
              <w:t xml:space="preserve">Page </w:t>
            </w:r>
            <w:r w:rsidRPr="007B71C0">
              <w:rPr>
                <w:b/>
                <w:bCs/>
              </w:rPr>
              <w:fldChar w:fldCharType="begin"/>
            </w:r>
            <w:r w:rsidRPr="007B71C0">
              <w:rPr>
                <w:b/>
                <w:bCs/>
              </w:rPr>
              <w:instrText xml:space="preserve"> PAGE </w:instrText>
            </w:r>
            <w:r w:rsidRPr="007B71C0">
              <w:rPr>
                <w:b/>
                <w:bCs/>
              </w:rPr>
              <w:fldChar w:fldCharType="separate"/>
            </w:r>
            <w:r w:rsidRPr="007B71C0">
              <w:rPr>
                <w:b/>
                <w:bCs/>
                <w:noProof/>
              </w:rPr>
              <w:t>2</w:t>
            </w:r>
            <w:r w:rsidRPr="007B71C0">
              <w:rPr>
                <w:b/>
                <w:bCs/>
              </w:rPr>
              <w:fldChar w:fldCharType="end"/>
            </w:r>
            <w:r w:rsidRPr="007B71C0">
              <w:t xml:space="preserve"> of </w:t>
            </w:r>
            <w:r w:rsidRPr="007B71C0">
              <w:rPr>
                <w:b/>
                <w:bCs/>
              </w:rPr>
              <w:fldChar w:fldCharType="begin"/>
            </w:r>
            <w:r w:rsidRPr="007B71C0">
              <w:rPr>
                <w:b/>
                <w:bCs/>
              </w:rPr>
              <w:instrText xml:space="preserve"> NUMPAGES  </w:instrText>
            </w:r>
            <w:r w:rsidRPr="007B71C0">
              <w:rPr>
                <w:b/>
                <w:bCs/>
              </w:rPr>
              <w:fldChar w:fldCharType="separate"/>
            </w:r>
            <w:r w:rsidRPr="007B71C0">
              <w:rPr>
                <w:b/>
                <w:bCs/>
                <w:noProof/>
              </w:rPr>
              <w:t>2</w:t>
            </w:r>
            <w:r w:rsidRPr="007B71C0">
              <w:rPr>
                <w:b/>
                <w:bCs/>
              </w:rPr>
              <w:fldChar w:fldCharType="end"/>
            </w:r>
          </w:p>
          <w:p w:rsidR="0068016A" w:rsidRPr="007B71C0" w:rsidRDefault="00692E4A" w:rsidP="00692E4A">
            <w:pPr>
              <w:pStyle w:val="Footer"/>
            </w:pPr>
            <w:r w:rsidRPr="007B71C0">
              <w:rPr>
                <w:bCs/>
              </w:rPr>
              <w:t>Revised June 11,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16A" w:rsidRDefault="0068016A">
      <w:r>
        <w:separator/>
      </w:r>
    </w:p>
  </w:footnote>
  <w:footnote w:type="continuationSeparator" w:id="0">
    <w:p w:rsidR="0068016A" w:rsidRDefault="0068016A">
      <w:r>
        <w:continuationSeparator/>
      </w:r>
    </w:p>
  </w:footnote>
  <w:footnote w:id="1">
    <w:p w:rsidR="008707B5" w:rsidRDefault="008707B5">
      <w:pPr>
        <w:pStyle w:val="FootnoteText"/>
      </w:pPr>
      <w:r>
        <w:rPr>
          <w:rStyle w:val="FootnoteReference"/>
        </w:rPr>
        <w:footnoteRef/>
      </w:r>
      <w:r>
        <w:t xml:space="preserve"> </w:t>
      </w:r>
      <w:r w:rsidR="00C31281" w:rsidRPr="00C31281">
        <w:rPr>
          <w:sz w:val="16"/>
          <w:szCs w:val="16"/>
        </w:rPr>
        <w:t>Sixty (60) days was revised to thirty (30) days in CS for CS for SB 1606 during the 2020 Legislative Session. The bill has been enrolled but has not been signed by the Governor as of June 11,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6A" w:rsidRPr="007B71C0" w:rsidRDefault="007B71C0" w:rsidP="001E3078">
    <w:pPr>
      <w:pStyle w:val="Header"/>
      <w:tabs>
        <w:tab w:val="clear" w:pos="8640"/>
        <w:tab w:val="left" w:pos="5040"/>
        <w:tab w:val="left" w:pos="7830"/>
      </w:tabs>
      <w:jc w:val="center"/>
      <w:rPr>
        <w:rFonts w:ascii="Times New Roman" w:hAnsi="Times New Roman"/>
        <w:b/>
        <w:iCs/>
        <w:color w:val="FF0000"/>
        <w:sz w:val="28"/>
        <w:szCs w:val="28"/>
      </w:rPr>
    </w:pPr>
    <w:r w:rsidRPr="007B71C0">
      <w:rPr>
        <w:rFonts w:ascii="Times New Roman" w:hAnsi="Times New Roman"/>
        <w:b/>
        <w:iCs/>
        <w:sz w:val="28"/>
        <w:szCs w:val="28"/>
      </w:rPr>
      <w:t xml:space="preserve">Florida </w:t>
    </w:r>
    <w:r w:rsidR="0068016A" w:rsidRPr="007B71C0">
      <w:rPr>
        <w:rFonts w:ascii="Times New Roman" w:hAnsi="Times New Roman"/>
        <w:b/>
        <w:iCs/>
        <w:sz w:val="28"/>
        <w:szCs w:val="28"/>
      </w:rPr>
      <w:t>Private Passenger Auto Worksheet</w:t>
    </w:r>
  </w:p>
  <w:p w:rsidR="0068016A" w:rsidRDefault="0068016A">
    <w:pPr>
      <w:pStyle w:val="Header"/>
      <w:ind w:left="1260"/>
      <w:jc w:val="center"/>
      <w:rPr>
        <w:rFonts w:ascii="Times New Roman" w:hAnsi="Times New Roman"/>
        <w:i/>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6A" w:rsidRDefault="0068016A" w:rsidP="00A13240">
    <w:pPr>
      <w:pStyle w:val="Header"/>
      <w:tabs>
        <w:tab w:val="clear" w:pos="8640"/>
        <w:tab w:val="left" w:pos="5040"/>
        <w:tab w:val="left" w:pos="7830"/>
      </w:tabs>
      <w:rPr>
        <w:rFonts w:asciiTheme="minorHAnsi" w:hAnsiTheme="minorHAnsi"/>
        <w:sz w:val="22"/>
      </w:rPr>
    </w:pPr>
  </w:p>
  <w:p w:rsidR="0068016A" w:rsidRDefault="007B71C0" w:rsidP="000706EA">
    <w:pPr>
      <w:pStyle w:val="Header"/>
      <w:tabs>
        <w:tab w:val="clear" w:pos="8640"/>
        <w:tab w:val="left" w:pos="5040"/>
        <w:tab w:val="left" w:pos="7830"/>
      </w:tabs>
      <w:jc w:val="center"/>
      <w:rPr>
        <w:rFonts w:ascii="Times New Roman" w:hAnsi="Times New Roman"/>
        <w:b/>
        <w:iCs/>
        <w:sz w:val="36"/>
        <w:szCs w:val="36"/>
      </w:rPr>
    </w:pPr>
    <w:r>
      <w:rPr>
        <w:rFonts w:ascii="Times New Roman" w:hAnsi="Times New Roman"/>
        <w:b/>
        <w:iCs/>
        <w:sz w:val="36"/>
        <w:szCs w:val="36"/>
      </w:rPr>
      <w:t xml:space="preserve">Florida </w:t>
    </w:r>
    <w:r w:rsidR="0068016A" w:rsidRPr="00692E4A">
      <w:rPr>
        <w:rFonts w:ascii="Times New Roman" w:hAnsi="Times New Roman"/>
        <w:b/>
        <w:iCs/>
        <w:sz w:val="36"/>
        <w:szCs w:val="36"/>
      </w:rPr>
      <w:t>Private Passenger Auto Worksheet</w:t>
    </w:r>
  </w:p>
  <w:p w:rsidR="00692E4A" w:rsidRPr="00692E4A" w:rsidRDefault="00692E4A" w:rsidP="000706EA">
    <w:pPr>
      <w:pStyle w:val="Header"/>
      <w:tabs>
        <w:tab w:val="clear" w:pos="8640"/>
        <w:tab w:val="left" w:pos="5040"/>
        <w:tab w:val="left" w:pos="7830"/>
      </w:tabs>
      <w:jc w:val="center"/>
      <w:rPr>
        <w:rFonts w:ascii="Times New Roman" w:hAnsi="Times New Roman"/>
        <w:b/>
        <w:iCs/>
        <w:color w:val="FF0000"/>
        <w:sz w:val="25"/>
        <w:szCs w:val="25"/>
      </w:rPr>
    </w:pPr>
  </w:p>
  <w:p w:rsidR="00692E4A" w:rsidRPr="00692E4A" w:rsidRDefault="0068016A" w:rsidP="00094C4F">
    <w:pPr>
      <w:pStyle w:val="Header"/>
      <w:tabs>
        <w:tab w:val="clear" w:pos="8640"/>
        <w:tab w:val="left" w:pos="5040"/>
        <w:tab w:val="left" w:pos="7830"/>
      </w:tabs>
      <w:jc w:val="both"/>
      <w:rPr>
        <w:rFonts w:ascii="Times New Roman" w:hAnsi="Times New Roman"/>
        <w:szCs w:val="24"/>
      </w:rPr>
    </w:pPr>
    <w:r w:rsidRPr="00692E4A">
      <w:rPr>
        <w:rFonts w:ascii="Times New Roman" w:hAnsi="Times New Roman"/>
        <w:szCs w:val="24"/>
      </w:rPr>
      <w:t xml:space="preserve">The Florida Office of Insurance Regulation (Office) developed the following worksheet to assist companies in making form filings that are compliant with Private Passenger Auto laws, rules, and bulletins. </w:t>
    </w:r>
    <w:r w:rsidR="00692E4A" w:rsidRPr="00692E4A">
      <w:rPr>
        <w:rFonts w:ascii="Times New Roman" w:hAnsi="Times New Roman"/>
        <w:szCs w:val="24"/>
      </w:rPr>
      <w:t xml:space="preserve">In an effort to expedite the review process and increase speed to market, the company can complete this worksheet when making </w:t>
    </w:r>
    <w:r w:rsidRPr="00692E4A">
      <w:rPr>
        <w:rFonts w:ascii="Times New Roman" w:hAnsi="Times New Roman"/>
        <w:szCs w:val="24"/>
      </w:rPr>
      <w:t>private passenger auto filings</w:t>
    </w:r>
    <w:r w:rsidR="00692E4A" w:rsidRPr="00692E4A">
      <w:rPr>
        <w:rFonts w:ascii="Times New Roman" w:hAnsi="Times New Roman"/>
        <w:szCs w:val="24"/>
      </w:rPr>
      <w:t xml:space="preserve"> and upload this document as a part of the form filing. This worksheet will be updated on a continuing basis. You are encouraged to use the most recently updated version. The worksheet </w:t>
    </w:r>
    <w:r w:rsidR="00692E4A" w:rsidRPr="00692E4A">
      <w:rPr>
        <w:rFonts w:ascii="Times New Roman" w:hAnsi="Times New Roman"/>
        <w:b/>
        <w:szCs w:val="24"/>
        <w:u w:val="single"/>
      </w:rPr>
      <w:t>does not</w:t>
    </w:r>
    <w:r w:rsidR="00692E4A" w:rsidRPr="00692E4A">
      <w:rPr>
        <w:rFonts w:ascii="Times New Roman" w:hAnsi="Times New Roman"/>
        <w:szCs w:val="24"/>
      </w:rPr>
      <w:t xml:space="preserve"> contain all of the requirements for</w:t>
    </w:r>
    <w:r w:rsidRPr="00692E4A">
      <w:rPr>
        <w:rFonts w:ascii="Times New Roman" w:hAnsi="Times New Roman"/>
        <w:szCs w:val="24"/>
      </w:rPr>
      <w:t xml:space="preserve"> private passenger form filings, but instead incorporates </w:t>
    </w:r>
    <w:r w:rsidR="00692E4A" w:rsidRPr="00692E4A">
      <w:rPr>
        <w:rFonts w:ascii="Times New Roman" w:hAnsi="Times New Roman"/>
        <w:szCs w:val="24"/>
      </w:rPr>
      <w:t xml:space="preserve">points of law frequently overlooked in form filings. Please refer to the cited statutes and rules for instructions and guidance </w:t>
    </w:r>
  </w:p>
  <w:p w:rsidR="00692E4A" w:rsidRPr="00692E4A" w:rsidRDefault="00692E4A" w:rsidP="00094C4F">
    <w:pPr>
      <w:pStyle w:val="Header"/>
      <w:tabs>
        <w:tab w:val="clear" w:pos="8640"/>
        <w:tab w:val="left" w:pos="5040"/>
        <w:tab w:val="left" w:pos="7830"/>
      </w:tabs>
      <w:jc w:val="both"/>
      <w:rPr>
        <w:rFonts w:ascii="Times New Roman" w:hAnsi="Times New Roman"/>
        <w:szCs w:val="24"/>
      </w:rPr>
    </w:pPr>
  </w:p>
  <w:p w:rsidR="00692E4A" w:rsidRPr="00692E4A" w:rsidRDefault="00692E4A" w:rsidP="00692E4A">
    <w:pPr>
      <w:pStyle w:val="Header"/>
      <w:tabs>
        <w:tab w:val="clear" w:pos="8640"/>
        <w:tab w:val="left" w:pos="5040"/>
        <w:tab w:val="left" w:pos="7830"/>
      </w:tabs>
      <w:jc w:val="both"/>
      <w:rPr>
        <w:rFonts w:ascii="Times New Roman" w:hAnsi="Times New Roman"/>
        <w:szCs w:val="24"/>
      </w:rPr>
    </w:pPr>
    <w:r w:rsidRPr="00692E4A">
      <w:rPr>
        <w:rFonts w:ascii="Times New Roman" w:hAnsi="Times New Roman"/>
        <w:szCs w:val="24"/>
      </w:rPr>
      <w:t xml:space="preserve">This worksheet should not be considered a directive by the Office.  </w:t>
    </w:r>
  </w:p>
  <w:p w:rsidR="0068016A" w:rsidRPr="00094C4F" w:rsidRDefault="0068016A" w:rsidP="00094C4F">
    <w:pPr>
      <w:pStyle w:val="Header"/>
      <w:tabs>
        <w:tab w:val="clear" w:pos="8640"/>
        <w:tab w:val="left" w:pos="5040"/>
        <w:tab w:val="left" w:pos="7830"/>
      </w:tabs>
      <w:jc w:val="both"/>
      <w:rPr>
        <w:rFonts w:ascii="Times New Roman" w:hAnsi="Times New Roman"/>
        <w:b/>
        <w:iCs/>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66FF"/>
    <w:multiLevelType w:val="hybridMultilevel"/>
    <w:tmpl w:val="0672B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94DCE"/>
    <w:multiLevelType w:val="hybridMultilevel"/>
    <w:tmpl w:val="5658C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56805"/>
    <w:multiLevelType w:val="hybridMultilevel"/>
    <w:tmpl w:val="9AC6395E"/>
    <w:lvl w:ilvl="0" w:tplc="47E6B8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B4333"/>
    <w:multiLevelType w:val="hybridMultilevel"/>
    <w:tmpl w:val="08421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31BB"/>
    <w:multiLevelType w:val="hybridMultilevel"/>
    <w:tmpl w:val="0F38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17D9B"/>
    <w:multiLevelType w:val="hybridMultilevel"/>
    <w:tmpl w:val="F4F4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2039E"/>
    <w:multiLevelType w:val="hybridMultilevel"/>
    <w:tmpl w:val="E60E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E5B31"/>
    <w:multiLevelType w:val="hybridMultilevel"/>
    <w:tmpl w:val="84B824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06F76"/>
    <w:multiLevelType w:val="hybridMultilevel"/>
    <w:tmpl w:val="7FF8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C6829"/>
    <w:multiLevelType w:val="hybridMultilevel"/>
    <w:tmpl w:val="962C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A54B9"/>
    <w:multiLevelType w:val="hybridMultilevel"/>
    <w:tmpl w:val="02668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C0583"/>
    <w:multiLevelType w:val="hybridMultilevel"/>
    <w:tmpl w:val="6158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C2049"/>
    <w:multiLevelType w:val="hybridMultilevel"/>
    <w:tmpl w:val="79368F42"/>
    <w:lvl w:ilvl="0" w:tplc="47E6B8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B093C"/>
    <w:multiLevelType w:val="hybridMultilevel"/>
    <w:tmpl w:val="33E4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
  </w:num>
  <w:num w:numId="5">
    <w:abstractNumId w:val="5"/>
  </w:num>
  <w:num w:numId="6">
    <w:abstractNumId w:val="6"/>
  </w:num>
  <w:num w:numId="7">
    <w:abstractNumId w:val="10"/>
  </w:num>
  <w:num w:numId="8">
    <w:abstractNumId w:val="8"/>
  </w:num>
  <w:num w:numId="9">
    <w:abstractNumId w:val="4"/>
  </w:num>
  <w:num w:numId="10">
    <w:abstractNumId w:val="0"/>
  </w:num>
  <w:num w:numId="11">
    <w:abstractNumId w:val="13"/>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6B"/>
    <w:rsid w:val="000002F8"/>
    <w:rsid w:val="000006F3"/>
    <w:rsid w:val="00010F71"/>
    <w:rsid w:val="000121D8"/>
    <w:rsid w:val="0001433F"/>
    <w:rsid w:val="00020464"/>
    <w:rsid w:val="000272F4"/>
    <w:rsid w:val="00036C79"/>
    <w:rsid w:val="00040529"/>
    <w:rsid w:val="00052840"/>
    <w:rsid w:val="0005527F"/>
    <w:rsid w:val="00057E45"/>
    <w:rsid w:val="00061905"/>
    <w:rsid w:val="00063E03"/>
    <w:rsid w:val="000706EA"/>
    <w:rsid w:val="000732C2"/>
    <w:rsid w:val="0007351A"/>
    <w:rsid w:val="00073888"/>
    <w:rsid w:val="0007569F"/>
    <w:rsid w:val="0009215B"/>
    <w:rsid w:val="00094C4F"/>
    <w:rsid w:val="0009750C"/>
    <w:rsid w:val="000A0A6E"/>
    <w:rsid w:val="000B11E6"/>
    <w:rsid w:val="000B19B7"/>
    <w:rsid w:val="000B51CD"/>
    <w:rsid w:val="000E20E6"/>
    <w:rsid w:val="000E6350"/>
    <w:rsid w:val="000F0AE2"/>
    <w:rsid w:val="000F278D"/>
    <w:rsid w:val="000F403D"/>
    <w:rsid w:val="000F5A90"/>
    <w:rsid w:val="000F75EC"/>
    <w:rsid w:val="00105AF2"/>
    <w:rsid w:val="00112EDA"/>
    <w:rsid w:val="0012458D"/>
    <w:rsid w:val="0012502A"/>
    <w:rsid w:val="00135766"/>
    <w:rsid w:val="00147CAD"/>
    <w:rsid w:val="00150A86"/>
    <w:rsid w:val="001627A3"/>
    <w:rsid w:val="00163423"/>
    <w:rsid w:val="00172850"/>
    <w:rsid w:val="00177612"/>
    <w:rsid w:val="00180EBF"/>
    <w:rsid w:val="001830DF"/>
    <w:rsid w:val="0018409F"/>
    <w:rsid w:val="00184EEA"/>
    <w:rsid w:val="00192A77"/>
    <w:rsid w:val="001931D4"/>
    <w:rsid w:val="00195011"/>
    <w:rsid w:val="00195A28"/>
    <w:rsid w:val="00196074"/>
    <w:rsid w:val="001A003D"/>
    <w:rsid w:val="001A135F"/>
    <w:rsid w:val="001B0C0C"/>
    <w:rsid w:val="001B12F6"/>
    <w:rsid w:val="001B58F0"/>
    <w:rsid w:val="001B7E27"/>
    <w:rsid w:val="001C635E"/>
    <w:rsid w:val="001D5FE6"/>
    <w:rsid w:val="001D6C6D"/>
    <w:rsid w:val="001E1268"/>
    <w:rsid w:val="001E3078"/>
    <w:rsid w:val="001E4D97"/>
    <w:rsid w:val="001E57F0"/>
    <w:rsid w:val="001F32A9"/>
    <w:rsid w:val="001F4293"/>
    <w:rsid w:val="002129EA"/>
    <w:rsid w:val="00212DA3"/>
    <w:rsid w:val="002137C9"/>
    <w:rsid w:val="00217827"/>
    <w:rsid w:val="0022122B"/>
    <w:rsid w:val="00223123"/>
    <w:rsid w:val="00235434"/>
    <w:rsid w:val="00261A62"/>
    <w:rsid w:val="0026367C"/>
    <w:rsid w:val="002767BF"/>
    <w:rsid w:val="00292A4E"/>
    <w:rsid w:val="00295B6B"/>
    <w:rsid w:val="002A360E"/>
    <w:rsid w:val="002A4697"/>
    <w:rsid w:val="002A4A2B"/>
    <w:rsid w:val="002A7395"/>
    <w:rsid w:val="002A741B"/>
    <w:rsid w:val="002B03E3"/>
    <w:rsid w:val="002B12F8"/>
    <w:rsid w:val="002C3E50"/>
    <w:rsid w:val="002C5006"/>
    <w:rsid w:val="002C61B2"/>
    <w:rsid w:val="002C77FF"/>
    <w:rsid w:val="002D6FB4"/>
    <w:rsid w:val="002E196B"/>
    <w:rsid w:val="002E48E3"/>
    <w:rsid w:val="002E7390"/>
    <w:rsid w:val="002F39DE"/>
    <w:rsid w:val="002F685B"/>
    <w:rsid w:val="002F7A38"/>
    <w:rsid w:val="00305B13"/>
    <w:rsid w:val="003135F4"/>
    <w:rsid w:val="00315506"/>
    <w:rsid w:val="00316148"/>
    <w:rsid w:val="003400EA"/>
    <w:rsid w:val="00340754"/>
    <w:rsid w:val="00345F00"/>
    <w:rsid w:val="00346BB2"/>
    <w:rsid w:val="003520CF"/>
    <w:rsid w:val="00354A05"/>
    <w:rsid w:val="0035586D"/>
    <w:rsid w:val="00355F04"/>
    <w:rsid w:val="00362FE1"/>
    <w:rsid w:val="00383D52"/>
    <w:rsid w:val="00386095"/>
    <w:rsid w:val="0039179D"/>
    <w:rsid w:val="00393A08"/>
    <w:rsid w:val="00394E46"/>
    <w:rsid w:val="003A054D"/>
    <w:rsid w:val="003A4F75"/>
    <w:rsid w:val="003B1445"/>
    <w:rsid w:val="003B3B64"/>
    <w:rsid w:val="003C2DED"/>
    <w:rsid w:val="003C41AD"/>
    <w:rsid w:val="003D06D6"/>
    <w:rsid w:val="003D7EB1"/>
    <w:rsid w:val="003E024D"/>
    <w:rsid w:val="003E0746"/>
    <w:rsid w:val="003E408E"/>
    <w:rsid w:val="003F27A2"/>
    <w:rsid w:val="003F621F"/>
    <w:rsid w:val="003F757A"/>
    <w:rsid w:val="00402DEE"/>
    <w:rsid w:val="00406637"/>
    <w:rsid w:val="00407938"/>
    <w:rsid w:val="00411240"/>
    <w:rsid w:val="00412768"/>
    <w:rsid w:val="00415E75"/>
    <w:rsid w:val="004213F1"/>
    <w:rsid w:val="00421F6B"/>
    <w:rsid w:val="004241ED"/>
    <w:rsid w:val="004267F4"/>
    <w:rsid w:val="004328A0"/>
    <w:rsid w:val="00435D38"/>
    <w:rsid w:val="004375E3"/>
    <w:rsid w:val="0043783C"/>
    <w:rsid w:val="004434FA"/>
    <w:rsid w:val="004448B9"/>
    <w:rsid w:val="00445817"/>
    <w:rsid w:val="004474E1"/>
    <w:rsid w:val="004534A7"/>
    <w:rsid w:val="0045589A"/>
    <w:rsid w:val="004601CC"/>
    <w:rsid w:val="0046138B"/>
    <w:rsid w:val="00467A5E"/>
    <w:rsid w:val="004719B3"/>
    <w:rsid w:val="00471BF8"/>
    <w:rsid w:val="00474807"/>
    <w:rsid w:val="00474C92"/>
    <w:rsid w:val="00491FB6"/>
    <w:rsid w:val="004977BA"/>
    <w:rsid w:val="004A01C8"/>
    <w:rsid w:val="004A0DD0"/>
    <w:rsid w:val="004A23B7"/>
    <w:rsid w:val="004B37CE"/>
    <w:rsid w:val="004B3A51"/>
    <w:rsid w:val="004B46AC"/>
    <w:rsid w:val="004B5F93"/>
    <w:rsid w:val="004C3EDD"/>
    <w:rsid w:val="004C4E58"/>
    <w:rsid w:val="004C5912"/>
    <w:rsid w:val="004D5368"/>
    <w:rsid w:val="004E66DF"/>
    <w:rsid w:val="004F5D8E"/>
    <w:rsid w:val="004F725E"/>
    <w:rsid w:val="00507F9B"/>
    <w:rsid w:val="005142B0"/>
    <w:rsid w:val="0052092A"/>
    <w:rsid w:val="005248C2"/>
    <w:rsid w:val="005267B6"/>
    <w:rsid w:val="00527E83"/>
    <w:rsid w:val="005371E3"/>
    <w:rsid w:val="00542B6D"/>
    <w:rsid w:val="00542EA1"/>
    <w:rsid w:val="005461EE"/>
    <w:rsid w:val="005467CE"/>
    <w:rsid w:val="00561AF5"/>
    <w:rsid w:val="005636B0"/>
    <w:rsid w:val="00567179"/>
    <w:rsid w:val="005818C4"/>
    <w:rsid w:val="00582AEB"/>
    <w:rsid w:val="005858FF"/>
    <w:rsid w:val="00590649"/>
    <w:rsid w:val="005926F0"/>
    <w:rsid w:val="005941EE"/>
    <w:rsid w:val="005A2C42"/>
    <w:rsid w:val="005A5074"/>
    <w:rsid w:val="005A57C6"/>
    <w:rsid w:val="005B4A21"/>
    <w:rsid w:val="005C022F"/>
    <w:rsid w:val="005C56F8"/>
    <w:rsid w:val="005D4881"/>
    <w:rsid w:val="005E5278"/>
    <w:rsid w:val="005F055C"/>
    <w:rsid w:val="005F381B"/>
    <w:rsid w:val="005F4AA8"/>
    <w:rsid w:val="00604412"/>
    <w:rsid w:val="00606DAF"/>
    <w:rsid w:val="00611B5A"/>
    <w:rsid w:val="006149DC"/>
    <w:rsid w:val="00631643"/>
    <w:rsid w:val="00631DC1"/>
    <w:rsid w:val="0063436D"/>
    <w:rsid w:val="006348F8"/>
    <w:rsid w:val="00636ABE"/>
    <w:rsid w:val="0064239E"/>
    <w:rsid w:val="0064601F"/>
    <w:rsid w:val="00654FA0"/>
    <w:rsid w:val="00655AD0"/>
    <w:rsid w:val="00657A6F"/>
    <w:rsid w:val="0066706F"/>
    <w:rsid w:val="00674340"/>
    <w:rsid w:val="0068016A"/>
    <w:rsid w:val="006812B0"/>
    <w:rsid w:val="00682F12"/>
    <w:rsid w:val="00683E6A"/>
    <w:rsid w:val="006849AC"/>
    <w:rsid w:val="00684E4A"/>
    <w:rsid w:val="00690D81"/>
    <w:rsid w:val="00692441"/>
    <w:rsid w:val="00692E4A"/>
    <w:rsid w:val="006934D0"/>
    <w:rsid w:val="006941A4"/>
    <w:rsid w:val="00695350"/>
    <w:rsid w:val="006A5F92"/>
    <w:rsid w:val="006B0E5C"/>
    <w:rsid w:val="006B4B6F"/>
    <w:rsid w:val="006B7ADB"/>
    <w:rsid w:val="006C0FEB"/>
    <w:rsid w:val="006C28B1"/>
    <w:rsid w:val="006C7D45"/>
    <w:rsid w:val="006D138B"/>
    <w:rsid w:val="006D5742"/>
    <w:rsid w:val="006D7D88"/>
    <w:rsid w:val="006E16D4"/>
    <w:rsid w:val="006F47CA"/>
    <w:rsid w:val="00700653"/>
    <w:rsid w:val="007006A3"/>
    <w:rsid w:val="00703BF8"/>
    <w:rsid w:val="0070653A"/>
    <w:rsid w:val="00707F59"/>
    <w:rsid w:val="0071229F"/>
    <w:rsid w:val="00713437"/>
    <w:rsid w:val="0071512C"/>
    <w:rsid w:val="00716180"/>
    <w:rsid w:val="00716447"/>
    <w:rsid w:val="007203E7"/>
    <w:rsid w:val="00720F86"/>
    <w:rsid w:val="00722953"/>
    <w:rsid w:val="00724841"/>
    <w:rsid w:val="0073192A"/>
    <w:rsid w:val="0073478B"/>
    <w:rsid w:val="007361AD"/>
    <w:rsid w:val="007439A9"/>
    <w:rsid w:val="007472C9"/>
    <w:rsid w:val="00750FDA"/>
    <w:rsid w:val="007514D2"/>
    <w:rsid w:val="0076200F"/>
    <w:rsid w:val="00763DEB"/>
    <w:rsid w:val="00767454"/>
    <w:rsid w:val="00771756"/>
    <w:rsid w:val="00781EF9"/>
    <w:rsid w:val="00783218"/>
    <w:rsid w:val="00787EC3"/>
    <w:rsid w:val="007A3972"/>
    <w:rsid w:val="007B071D"/>
    <w:rsid w:val="007B1620"/>
    <w:rsid w:val="007B2045"/>
    <w:rsid w:val="007B4ACB"/>
    <w:rsid w:val="007B5938"/>
    <w:rsid w:val="007B634E"/>
    <w:rsid w:val="007B71C0"/>
    <w:rsid w:val="007C02A2"/>
    <w:rsid w:val="007C1A41"/>
    <w:rsid w:val="007C212A"/>
    <w:rsid w:val="007C2D5F"/>
    <w:rsid w:val="007C5069"/>
    <w:rsid w:val="007C71E6"/>
    <w:rsid w:val="007D6D7F"/>
    <w:rsid w:val="007D6DD9"/>
    <w:rsid w:val="007E0931"/>
    <w:rsid w:val="007F361B"/>
    <w:rsid w:val="007F6D62"/>
    <w:rsid w:val="007F704C"/>
    <w:rsid w:val="0080221C"/>
    <w:rsid w:val="00802ED6"/>
    <w:rsid w:val="00805FCA"/>
    <w:rsid w:val="00814472"/>
    <w:rsid w:val="008177D4"/>
    <w:rsid w:val="00822D00"/>
    <w:rsid w:val="00822EB2"/>
    <w:rsid w:val="00831077"/>
    <w:rsid w:val="0083384B"/>
    <w:rsid w:val="0083739B"/>
    <w:rsid w:val="008436B0"/>
    <w:rsid w:val="008707B5"/>
    <w:rsid w:val="00877909"/>
    <w:rsid w:val="00881884"/>
    <w:rsid w:val="00896E80"/>
    <w:rsid w:val="008A5761"/>
    <w:rsid w:val="008A5A14"/>
    <w:rsid w:val="008A698D"/>
    <w:rsid w:val="008C36DC"/>
    <w:rsid w:val="008C4026"/>
    <w:rsid w:val="008D072D"/>
    <w:rsid w:val="008D088F"/>
    <w:rsid w:val="008D53E5"/>
    <w:rsid w:val="008E13C1"/>
    <w:rsid w:val="008E5860"/>
    <w:rsid w:val="008E7785"/>
    <w:rsid w:val="008F2EB5"/>
    <w:rsid w:val="008F2EE8"/>
    <w:rsid w:val="008F3FAE"/>
    <w:rsid w:val="008F442E"/>
    <w:rsid w:val="009053F0"/>
    <w:rsid w:val="00906F56"/>
    <w:rsid w:val="00910A09"/>
    <w:rsid w:val="00913099"/>
    <w:rsid w:val="0092216D"/>
    <w:rsid w:val="009232A3"/>
    <w:rsid w:val="0093729C"/>
    <w:rsid w:val="00943CD3"/>
    <w:rsid w:val="00944955"/>
    <w:rsid w:val="009466DA"/>
    <w:rsid w:val="0095311F"/>
    <w:rsid w:val="00961934"/>
    <w:rsid w:val="00962A4D"/>
    <w:rsid w:val="00963F6B"/>
    <w:rsid w:val="009649B8"/>
    <w:rsid w:val="00976F17"/>
    <w:rsid w:val="00983893"/>
    <w:rsid w:val="009860A7"/>
    <w:rsid w:val="00987600"/>
    <w:rsid w:val="00990613"/>
    <w:rsid w:val="009919F3"/>
    <w:rsid w:val="009973F3"/>
    <w:rsid w:val="009A2BC6"/>
    <w:rsid w:val="009B0FA8"/>
    <w:rsid w:val="009B3D3A"/>
    <w:rsid w:val="009C49F7"/>
    <w:rsid w:val="009C5010"/>
    <w:rsid w:val="009C5EF1"/>
    <w:rsid w:val="009D06E3"/>
    <w:rsid w:val="009D099C"/>
    <w:rsid w:val="009D2E5D"/>
    <w:rsid w:val="009D42FA"/>
    <w:rsid w:val="009D785F"/>
    <w:rsid w:val="009E04E4"/>
    <w:rsid w:val="009E0A6C"/>
    <w:rsid w:val="009E1FA2"/>
    <w:rsid w:val="009E3437"/>
    <w:rsid w:val="009E3626"/>
    <w:rsid w:val="009F654B"/>
    <w:rsid w:val="00A07A7F"/>
    <w:rsid w:val="00A10280"/>
    <w:rsid w:val="00A10BB0"/>
    <w:rsid w:val="00A11A98"/>
    <w:rsid w:val="00A13240"/>
    <w:rsid w:val="00A23C3B"/>
    <w:rsid w:val="00A410E8"/>
    <w:rsid w:val="00A42683"/>
    <w:rsid w:val="00A50933"/>
    <w:rsid w:val="00A53AFC"/>
    <w:rsid w:val="00A560D4"/>
    <w:rsid w:val="00A6166A"/>
    <w:rsid w:val="00A638C2"/>
    <w:rsid w:val="00A64EB6"/>
    <w:rsid w:val="00A7253B"/>
    <w:rsid w:val="00A72D64"/>
    <w:rsid w:val="00A753A5"/>
    <w:rsid w:val="00A83BFC"/>
    <w:rsid w:val="00A84BFE"/>
    <w:rsid w:val="00A854ED"/>
    <w:rsid w:val="00A8626A"/>
    <w:rsid w:val="00A87AD8"/>
    <w:rsid w:val="00A9169F"/>
    <w:rsid w:val="00A94CC6"/>
    <w:rsid w:val="00A96866"/>
    <w:rsid w:val="00A97705"/>
    <w:rsid w:val="00AA2F48"/>
    <w:rsid w:val="00AA7207"/>
    <w:rsid w:val="00AB744D"/>
    <w:rsid w:val="00AC26EB"/>
    <w:rsid w:val="00AD0920"/>
    <w:rsid w:val="00AD0B9D"/>
    <w:rsid w:val="00AD18B3"/>
    <w:rsid w:val="00AD1F21"/>
    <w:rsid w:val="00AE7E89"/>
    <w:rsid w:val="00AF178C"/>
    <w:rsid w:val="00B0680E"/>
    <w:rsid w:val="00B123B8"/>
    <w:rsid w:val="00B20E77"/>
    <w:rsid w:val="00B23558"/>
    <w:rsid w:val="00B256F8"/>
    <w:rsid w:val="00B30A18"/>
    <w:rsid w:val="00B37F5A"/>
    <w:rsid w:val="00B46FC4"/>
    <w:rsid w:val="00B471BA"/>
    <w:rsid w:val="00B55F29"/>
    <w:rsid w:val="00B60724"/>
    <w:rsid w:val="00B61B89"/>
    <w:rsid w:val="00B62D99"/>
    <w:rsid w:val="00B671EC"/>
    <w:rsid w:val="00B7274C"/>
    <w:rsid w:val="00B74771"/>
    <w:rsid w:val="00B82020"/>
    <w:rsid w:val="00BA145B"/>
    <w:rsid w:val="00BA1538"/>
    <w:rsid w:val="00BA202B"/>
    <w:rsid w:val="00BB1BBD"/>
    <w:rsid w:val="00BC5CD3"/>
    <w:rsid w:val="00BD702A"/>
    <w:rsid w:val="00BE6EAA"/>
    <w:rsid w:val="00BF6DCA"/>
    <w:rsid w:val="00C0048D"/>
    <w:rsid w:val="00C006E1"/>
    <w:rsid w:val="00C059AC"/>
    <w:rsid w:val="00C0695A"/>
    <w:rsid w:val="00C075FE"/>
    <w:rsid w:val="00C108B9"/>
    <w:rsid w:val="00C14698"/>
    <w:rsid w:val="00C14A0E"/>
    <w:rsid w:val="00C15078"/>
    <w:rsid w:val="00C23F55"/>
    <w:rsid w:val="00C31281"/>
    <w:rsid w:val="00C336D8"/>
    <w:rsid w:val="00C36179"/>
    <w:rsid w:val="00C45598"/>
    <w:rsid w:val="00C45F0F"/>
    <w:rsid w:val="00C47C1A"/>
    <w:rsid w:val="00C533C5"/>
    <w:rsid w:val="00C54A4B"/>
    <w:rsid w:val="00C562C4"/>
    <w:rsid w:val="00C60C4C"/>
    <w:rsid w:val="00C7267C"/>
    <w:rsid w:val="00C73F82"/>
    <w:rsid w:val="00C74A38"/>
    <w:rsid w:val="00C85A9D"/>
    <w:rsid w:val="00C863C0"/>
    <w:rsid w:val="00C8693D"/>
    <w:rsid w:val="00CA4017"/>
    <w:rsid w:val="00CA6D4F"/>
    <w:rsid w:val="00CB005B"/>
    <w:rsid w:val="00CB0F83"/>
    <w:rsid w:val="00CB18D2"/>
    <w:rsid w:val="00CB647A"/>
    <w:rsid w:val="00CB6630"/>
    <w:rsid w:val="00CD1F8E"/>
    <w:rsid w:val="00CD1F93"/>
    <w:rsid w:val="00CD3601"/>
    <w:rsid w:val="00CD3D84"/>
    <w:rsid w:val="00CD41BC"/>
    <w:rsid w:val="00CD501B"/>
    <w:rsid w:val="00CE1C17"/>
    <w:rsid w:val="00CE2D0A"/>
    <w:rsid w:val="00CE7E75"/>
    <w:rsid w:val="00D05DF6"/>
    <w:rsid w:val="00D077CC"/>
    <w:rsid w:val="00D10AD2"/>
    <w:rsid w:val="00D11E8C"/>
    <w:rsid w:val="00D1309B"/>
    <w:rsid w:val="00D15EDB"/>
    <w:rsid w:val="00D2231A"/>
    <w:rsid w:val="00D30B39"/>
    <w:rsid w:val="00D32A77"/>
    <w:rsid w:val="00D33166"/>
    <w:rsid w:val="00D33DA0"/>
    <w:rsid w:val="00D40583"/>
    <w:rsid w:val="00D40C50"/>
    <w:rsid w:val="00D412A3"/>
    <w:rsid w:val="00D43EB2"/>
    <w:rsid w:val="00D45969"/>
    <w:rsid w:val="00D46901"/>
    <w:rsid w:val="00D50BC9"/>
    <w:rsid w:val="00D56078"/>
    <w:rsid w:val="00D65232"/>
    <w:rsid w:val="00D65605"/>
    <w:rsid w:val="00D77A76"/>
    <w:rsid w:val="00DA345E"/>
    <w:rsid w:val="00DA53B7"/>
    <w:rsid w:val="00DA762F"/>
    <w:rsid w:val="00DD30C0"/>
    <w:rsid w:val="00DE6857"/>
    <w:rsid w:val="00E0051B"/>
    <w:rsid w:val="00E06088"/>
    <w:rsid w:val="00E11078"/>
    <w:rsid w:val="00E1728E"/>
    <w:rsid w:val="00E20631"/>
    <w:rsid w:val="00E24E84"/>
    <w:rsid w:val="00E30DDC"/>
    <w:rsid w:val="00E328F2"/>
    <w:rsid w:val="00E35C26"/>
    <w:rsid w:val="00E36470"/>
    <w:rsid w:val="00E403FF"/>
    <w:rsid w:val="00E439CE"/>
    <w:rsid w:val="00E5451D"/>
    <w:rsid w:val="00E561A9"/>
    <w:rsid w:val="00E57826"/>
    <w:rsid w:val="00E70192"/>
    <w:rsid w:val="00E738D4"/>
    <w:rsid w:val="00E74101"/>
    <w:rsid w:val="00E76DE9"/>
    <w:rsid w:val="00E8065B"/>
    <w:rsid w:val="00E823F4"/>
    <w:rsid w:val="00E8505A"/>
    <w:rsid w:val="00E875D3"/>
    <w:rsid w:val="00E90D23"/>
    <w:rsid w:val="00EA4A8A"/>
    <w:rsid w:val="00EC7E02"/>
    <w:rsid w:val="00ED4D1C"/>
    <w:rsid w:val="00EE6503"/>
    <w:rsid w:val="00F008AE"/>
    <w:rsid w:val="00F00EA0"/>
    <w:rsid w:val="00F1367D"/>
    <w:rsid w:val="00F14219"/>
    <w:rsid w:val="00F22FCD"/>
    <w:rsid w:val="00F260EE"/>
    <w:rsid w:val="00F35B26"/>
    <w:rsid w:val="00F37475"/>
    <w:rsid w:val="00F44A51"/>
    <w:rsid w:val="00F44D75"/>
    <w:rsid w:val="00F54F70"/>
    <w:rsid w:val="00F62F47"/>
    <w:rsid w:val="00F661FA"/>
    <w:rsid w:val="00F679B8"/>
    <w:rsid w:val="00F707DC"/>
    <w:rsid w:val="00F70B39"/>
    <w:rsid w:val="00F86389"/>
    <w:rsid w:val="00F94528"/>
    <w:rsid w:val="00F95D97"/>
    <w:rsid w:val="00F97697"/>
    <w:rsid w:val="00FB4113"/>
    <w:rsid w:val="00FB5A03"/>
    <w:rsid w:val="00FC3BF4"/>
    <w:rsid w:val="00FC4F89"/>
    <w:rsid w:val="00FC5612"/>
    <w:rsid w:val="00FD2F1B"/>
    <w:rsid w:val="00FD4DC4"/>
    <w:rsid w:val="00FD5ECF"/>
    <w:rsid w:val="00FE0409"/>
    <w:rsid w:val="00FF1758"/>
    <w:rsid w:val="00FF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01D298-50F8-4571-BF8B-3622B9E4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A2"/>
    <w:rPr>
      <w:sz w:val="24"/>
      <w:szCs w:val="24"/>
    </w:rPr>
  </w:style>
  <w:style w:type="paragraph" w:styleId="Heading1">
    <w:name w:val="heading 1"/>
    <w:basedOn w:val="Normal"/>
    <w:next w:val="Normal"/>
    <w:qFormat/>
    <w:rsid w:val="009E1FA2"/>
    <w:pPr>
      <w:keepNext/>
      <w:tabs>
        <w:tab w:val="left" w:pos="-720"/>
      </w:tabs>
      <w:suppressAutoHyphens/>
      <w:jc w:val="center"/>
      <w:outlineLvl w:val="0"/>
    </w:pPr>
    <w:rPr>
      <w:rFonts w:ascii="Arial" w:hAnsi="Arial" w:cs="Arial"/>
      <w:b/>
    </w:rPr>
  </w:style>
  <w:style w:type="paragraph" w:styleId="Heading2">
    <w:name w:val="heading 2"/>
    <w:basedOn w:val="Normal"/>
    <w:next w:val="Normal"/>
    <w:qFormat/>
    <w:rsid w:val="009E1FA2"/>
    <w:pPr>
      <w:keepNext/>
      <w:tabs>
        <w:tab w:val="center" w:pos="3486"/>
      </w:tabs>
      <w:suppressAutoHyphens/>
      <w:spacing w:before="90" w:after="54"/>
      <w:outlineLvl w:val="1"/>
    </w:pPr>
    <w:rPr>
      <w:b/>
      <w:bCs/>
      <w:sz w:val="20"/>
    </w:rPr>
  </w:style>
  <w:style w:type="paragraph" w:styleId="Heading3">
    <w:name w:val="heading 3"/>
    <w:basedOn w:val="Normal"/>
    <w:next w:val="Normal"/>
    <w:qFormat/>
    <w:rsid w:val="009E1FA2"/>
    <w:pPr>
      <w:keepNext/>
      <w:tabs>
        <w:tab w:val="left" w:pos="-720"/>
      </w:tabs>
      <w:suppressAutoHyphens/>
      <w:spacing w:before="90" w:after="54"/>
      <w:jc w:val="center"/>
      <w:outlineLvl w:val="2"/>
    </w:pPr>
    <w:rPr>
      <w:b/>
      <w:bCs/>
      <w:color w:val="000000"/>
      <w:sz w:val="20"/>
    </w:rPr>
  </w:style>
  <w:style w:type="paragraph" w:styleId="Heading4">
    <w:name w:val="heading 4"/>
    <w:basedOn w:val="Normal"/>
    <w:next w:val="Normal"/>
    <w:qFormat/>
    <w:rsid w:val="009E1FA2"/>
    <w:pPr>
      <w:keepNext/>
      <w:tabs>
        <w:tab w:val="center" w:pos="345"/>
      </w:tabs>
      <w:suppressAutoHyphens/>
      <w:spacing w:before="90" w:after="54"/>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E1FA2"/>
    <w:rPr>
      <w:rFonts w:ascii="Courier New" w:hAnsi="Courier New"/>
      <w:szCs w:val="20"/>
    </w:rPr>
  </w:style>
  <w:style w:type="paragraph" w:styleId="Header">
    <w:name w:val="header"/>
    <w:basedOn w:val="Normal"/>
    <w:link w:val="HeaderChar"/>
    <w:uiPriority w:val="99"/>
    <w:rsid w:val="009E1FA2"/>
    <w:pPr>
      <w:tabs>
        <w:tab w:val="center" w:pos="4320"/>
        <w:tab w:val="right" w:pos="8640"/>
      </w:tabs>
    </w:pPr>
    <w:rPr>
      <w:rFonts w:ascii="Courier New" w:hAnsi="Courier New"/>
      <w:szCs w:val="20"/>
    </w:rPr>
  </w:style>
  <w:style w:type="character" w:styleId="PageNumber">
    <w:name w:val="page number"/>
    <w:basedOn w:val="DefaultParagraphFont"/>
    <w:rsid w:val="009E1FA2"/>
  </w:style>
  <w:style w:type="paragraph" w:styleId="Footer">
    <w:name w:val="footer"/>
    <w:basedOn w:val="Normal"/>
    <w:link w:val="FooterChar"/>
    <w:uiPriority w:val="99"/>
    <w:rsid w:val="009E1FA2"/>
    <w:pPr>
      <w:tabs>
        <w:tab w:val="center" w:pos="4320"/>
        <w:tab w:val="right" w:pos="8640"/>
      </w:tabs>
    </w:pPr>
  </w:style>
  <w:style w:type="paragraph" w:styleId="Caption">
    <w:name w:val="caption"/>
    <w:basedOn w:val="Normal"/>
    <w:next w:val="Normal"/>
    <w:qFormat/>
    <w:rsid w:val="009E1FA2"/>
    <w:pPr>
      <w:tabs>
        <w:tab w:val="left" w:pos="-720"/>
      </w:tabs>
      <w:suppressAutoHyphens/>
      <w:overflowPunct w:val="0"/>
      <w:autoSpaceDE w:val="0"/>
      <w:autoSpaceDN w:val="0"/>
      <w:adjustRightInd w:val="0"/>
      <w:ind w:left="-288" w:right="-288"/>
      <w:jc w:val="center"/>
      <w:textAlignment w:val="baseline"/>
    </w:pPr>
    <w:rPr>
      <w:b/>
      <w:smallCaps/>
      <w:sz w:val="22"/>
      <w:szCs w:val="20"/>
    </w:rPr>
  </w:style>
  <w:style w:type="paragraph" w:styleId="BalloonText">
    <w:name w:val="Balloon Text"/>
    <w:basedOn w:val="Normal"/>
    <w:link w:val="BalloonTextChar"/>
    <w:rsid w:val="00AC26EB"/>
    <w:rPr>
      <w:rFonts w:ascii="Tahoma" w:hAnsi="Tahoma" w:cs="Tahoma"/>
      <w:sz w:val="16"/>
      <w:szCs w:val="16"/>
    </w:rPr>
  </w:style>
  <w:style w:type="character" w:customStyle="1" w:styleId="BalloonTextChar">
    <w:name w:val="Balloon Text Char"/>
    <w:basedOn w:val="DefaultParagraphFont"/>
    <w:link w:val="BalloonText"/>
    <w:rsid w:val="00AC26EB"/>
    <w:rPr>
      <w:rFonts w:ascii="Tahoma" w:hAnsi="Tahoma" w:cs="Tahoma"/>
      <w:sz w:val="16"/>
      <w:szCs w:val="16"/>
    </w:rPr>
  </w:style>
  <w:style w:type="character" w:customStyle="1" w:styleId="FooterChar">
    <w:name w:val="Footer Char"/>
    <w:basedOn w:val="DefaultParagraphFont"/>
    <w:link w:val="Footer"/>
    <w:uiPriority w:val="99"/>
    <w:rsid w:val="004601CC"/>
    <w:rPr>
      <w:sz w:val="24"/>
      <w:szCs w:val="24"/>
    </w:rPr>
  </w:style>
  <w:style w:type="character" w:styleId="CommentReference">
    <w:name w:val="annotation reference"/>
    <w:basedOn w:val="DefaultParagraphFont"/>
    <w:rsid w:val="00D46901"/>
    <w:rPr>
      <w:sz w:val="16"/>
      <w:szCs w:val="16"/>
    </w:rPr>
  </w:style>
  <w:style w:type="paragraph" w:styleId="CommentText">
    <w:name w:val="annotation text"/>
    <w:basedOn w:val="Normal"/>
    <w:link w:val="CommentTextChar"/>
    <w:rsid w:val="00D46901"/>
    <w:rPr>
      <w:sz w:val="20"/>
      <w:szCs w:val="20"/>
    </w:rPr>
  </w:style>
  <w:style w:type="character" w:customStyle="1" w:styleId="CommentTextChar">
    <w:name w:val="Comment Text Char"/>
    <w:basedOn w:val="DefaultParagraphFont"/>
    <w:link w:val="CommentText"/>
    <w:rsid w:val="00D46901"/>
  </w:style>
  <w:style w:type="paragraph" w:styleId="CommentSubject">
    <w:name w:val="annotation subject"/>
    <w:basedOn w:val="CommentText"/>
    <w:next w:val="CommentText"/>
    <w:link w:val="CommentSubjectChar"/>
    <w:rsid w:val="00D46901"/>
    <w:rPr>
      <w:b/>
      <w:bCs/>
    </w:rPr>
  </w:style>
  <w:style w:type="character" w:customStyle="1" w:styleId="CommentSubjectChar">
    <w:name w:val="Comment Subject Char"/>
    <w:basedOn w:val="CommentTextChar"/>
    <w:link w:val="CommentSubject"/>
    <w:rsid w:val="00D46901"/>
    <w:rPr>
      <w:b/>
      <w:bCs/>
    </w:rPr>
  </w:style>
  <w:style w:type="paragraph" w:styleId="ListParagraph">
    <w:name w:val="List Paragraph"/>
    <w:basedOn w:val="Normal"/>
    <w:uiPriority w:val="34"/>
    <w:qFormat/>
    <w:rsid w:val="00036C79"/>
    <w:pPr>
      <w:ind w:left="720"/>
      <w:contextualSpacing/>
    </w:pPr>
  </w:style>
  <w:style w:type="paragraph" w:styleId="Revision">
    <w:name w:val="Revision"/>
    <w:hidden/>
    <w:uiPriority w:val="99"/>
    <w:semiHidden/>
    <w:rsid w:val="006348F8"/>
    <w:rPr>
      <w:sz w:val="24"/>
      <w:szCs w:val="24"/>
    </w:rPr>
  </w:style>
  <w:style w:type="character" w:customStyle="1" w:styleId="EndnoteTextChar">
    <w:name w:val="Endnote Text Char"/>
    <w:basedOn w:val="DefaultParagraphFont"/>
    <w:link w:val="EndnoteText"/>
    <w:semiHidden/>
    <w:rsid w:val="00987600"/>
    <w:rPr>
      <w:rFonts w:ascii="Courier New" w:hAnsi="Courier New"/>
      <w:sz w:val="24"/>
    </w:rPr>
  </w:style>
  <w:style w:type="character" w:styleId="Hyperlink">
    <w:name w:val="Hyperlink"/>
    <w:basedOn w:val="DefaultParagraphFont"/>
    <w:rsid w:val="00987600"/>
    <w:rPr>
      <w:color w:val="0000FF"/>
      <w:u w:val="single"/>
    </w:rPr>
  </w:style>
  <w:style w:type="paragraph" w:customStyle="1" w:styleId="Default">
    <w:name w:val="Default"/>
    <w:rsid w:val="00073888"/>
    <w:pPr>
      <w:autoSpaceDE w:val="0"/>
      <w:autoSpaceDN w:val="0"/>
      <w:adjustRightInd w:val="0"/>
    </w:pPr>
    <w:rPr>
      <w:color w:val="000000"/>
      <w:sz w:val="24"/>
      <w:szCs w:val="24"/>
    </w:rPr>
  </w:style>
  <w:style w:type="character" w:customStyle="1" w:styleId="text">
    <w:name w:val="text"/>
    <w:basedOn w:val="DefaultParagraphFont"/>
    <w:rsid w:val="004B3A51"/>
  </w:style>
  <w:style w:type="character" w:customStyle="1" w:styleId="HeaderChar">
    <w:name w:val="Header Char"/>
    <w:basedOn w:val="DefaultParagraphFont"/>
    <w:link w:val="Header"/>
    <w:uiPriority w:val="99"/>
    <w:rsid w:val="00D2231A"/>
    <w:rPr>
      <w:rFonts w:ascii="Courier New" w:hAnsi="Courier New"/>
      <w:sz w:val="24"/>
    </w:rPr>
  </w:style>
  <w:style w:type="paragraph" w:styleId="FootnoteText">
    <w:name w:val="footnote text"/>
    <w:basedOn w:val="Normal"/>
    <w:link w:val="FootnoteTextChar"/>
    <w:semiHidden/>
    <w:unhideWhenUsed/>
    <w:rsid w:val="008707B5"/>
    <w:rPr>
      <w:sz w:val="20"/>
      <w:szCs w:val="20"/>
    </w:rPr>
  </w:style>
  <w:style w:type="character" w:customStyle="1" w:styleId="FootnoteTextChar">
    <w:name w:val="Footnote Text Char"/>
    <w:basedOn w:val="DefaultParagraphFont"/>
    <w:link w:val="FootnoteText"/>
    <w:semiHidden/>
    <w:rsid w:val="008707B5"/>
  </w:style>
  <w:style w:type="character" w:styleId="FootnoteReference">
    <w:name w:val="footnote reference"/>
    <w:basedOn w:val="DefaultParagraphFont"/>
    <w:semiHidden/>
    <w:unhideWhenUsed/>
    <w:rsid w:val="00870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18924">
      <w:bodyDiv w:val="1"/>
      <w:marLeft w:val="0"/>
      <w:marRight w:val="0"/>
      <w:marTop w:val="0"/>
      <w:marBottom w:val="0"/>
      <w:divBdr>
        <w:top w:val="none" w:sz="0" w:space="0" w:color="auto"/>
        <w:left w:val="none" w:sz="0" w:space="0" w:color="auto"/>
        <w:bottom w:val="none" w:sz="0" w:space="0" w:color="auto"/>
        <w:right w:val="none" w:sz="0" w:space="0" w:color="auto"/>
      </w:divBdr>
    </w:div>
    <w:div w:id="593629451">
      <w:bodyDiv w:val="1"/>
      <w:marLeft w:val="0"/>
      <w:marRight w:val="0"/>
      <w:marTop w:val="0"/>
      <w:marBottom w:val="0"/>
      <w:divBdr>
        <w:top w:val="none" w:sz="0" w:space="0" w:color="auto"/>
        <w:left w:val="none" w:sz="0" w:space="0" w:color="auto"/>
        <w:bottom w:val="none" w:sz="0" w:space="0" w:color="auto"/>
        <w:right w:val="none" w:sz="0" w:space="0" w:color="auto"/>
      </w:divBdr>
    </w:div>
    <w:div w:id="715130877">
      <w:bodyDiv w:val="1"/>
      <w:marLeft w:val="0"/>
      <w:marRight w:val="0"/>
      <w:marTop w:val="0"/>
      <w:marBottom w:val="0"/>
      <w:divBdr>
        <w:top w:val="none" w:sz="0" w:space="0" w:color="auto"/>
        <w:left w:val="none" w:sz="0" w:space="0" w:color="auto"/>
        <w:bottom w:val="none" w:sz="0" w:space="0" w:color="auto"/>
        <w:right w:val="none" w:sz="0" w:space="0" w:color="auto"/>
      </w:divBdr>
    </w:div>
    <w:div w:id="772477936">
      <w:bodyDiv w:val="1"/>
      <w:marLeft w:val="0"/>
      <w:marRight w:val="0"/>
      <w:marTop w:val="0"/>
      <w:marBottom w:val="0"/>
      <w:divBdr>
        <w:top w:val="none" w:sz="0" w:space="0" w:color="auto"/>
        <w:left w:val="none" w:sz="0" w:space="0" w:color="auto"/>
        <w:bottom w:val="none" w:sz="0" w:space="0" w:color="auto"/>
        <w:right w:val="none" w:sz="0" w:space="0" w:color="auto"/>
      </w:divBdr>
    </w:div>
    <w:div w:id="772750279">
      <w:bodyDiv w:val="1"/>
      <w:marLeft w:val="0"/>
      <w:marRight w:val="0"/>
      <w:marTop w:val="0"/>
      <w:marBottom w:val="0"/>
      <w:divBdr>
        <w:top w:val="none" w:sz="0" w:space="0" w:color="auto"/>
        <w:left w:val="none" w:sz="0" w:space="0" w:color="auto"/>
        <w:bottom w:val="none" w:sz="0" w:space="0" w:color="auto"/>
        <w:right w:val="none" w:sz="0" w:space="0" w:color="auto"/>
      </w:divBdr>
    </w:div>
    <w:div w:id="818762557">
      <w:bodyDiv w:val="1"/>
      <w:marLeft w:val="0"/>
      <w:marRight w:val="0"/>
      <w:marTop w:val="0"/>
      <w:marBottom w:val="0"/>
      <w:divBdr>
        <w:top w:val="none" w:sz="0" w:space="0" w:color="auto"/>
        <w:left w:val="none" w:sz="0" w:space="0" w:color="auto"/>
        <w:bottom w:val="none" w:sz="0" w:space="0" w:color="auto"/>
        <w:right w:val="none" w:sz="0" w:space="0" w:color="auto"/>
      </w:divBdr>
    </w:div>
    <w:div w:id="894702449">
      <w:bodyDiv w:val="1"/>
      <w:marLeft w:val="0"/>
      <w:marRight w:val="0"/>
      <w:marTop w:val="0"/>
      <w:marBottom w:val="0"/>
      <w:divBdr>
        <w:top w:val="none" w:sz="0" w:space="0" w:color="auto"/>
        <w:left w:val="none" w:sz="0" w:space="0" w:color="auto"/>
        <w:bottom w:val="none" w:sz="0" w:space="0" w:color="auto"/>
        <w:right w:val="none" w:sz="0" w:space="0" w:color="auto"/>
      </w:divBdr>
    </w:div>
    <w:div w:id="950475393">
      <w:bodyDiv w:val="1"/>
      <w:marLeft w:val="0"/>
      <w:marRight w:val="0"/>
      <w:marTop w:val="0"/>
      <w:marBottom w:val="0"/>
      <w:divBdr>
        <w:top w:val="none" w:sz="0" w:space="0" w:color="auto"/>
        <w:left w:val="none" w:sz="0" w:space="0" w:color="auto"/>
        <w:bottom w:val="none" w:sz="0" w:space="0" w:color="auto"/>
        <w:right w:val="none" w:sz="0" w:space="0" w:color="auto"/>
      </w:divBdr>
    </w:div>
    <w:div w:id="981542994">
      <w:bodyDiv w:val="1"/>
      <w:marLeft w:val="0"/>
      <w:marRight w:val="0"/>
      <w:marTop w:val="0"/>
      <w:marBottom w:val="0"/>
      <w:divBdr>
        <w:top w:val="none" w:sz="0" w:space="0" w:color="auto"/>
        <w:left w:val="none" w:sz="0" w:space="0" w:color="auto"/>
        <w:bottom w:val="none" w:sz="0" w:space="0" w:color="auto"/>
        <w:right w:val="none" w:sz="0" w:space="0" w:color="auto"/>
      </w:divBdr>
    </w:div>
    <w:div w:id="1014183272">
      <w:bodyDiv w:val="1"/>
      <w:marLeft w:val="0"/>
      <w:marRight w:val="0"/>
      <w:marTop w:val="0"/>
      <w:marBottom w:val="0"/>
      <w:divBdr>
        <w:top w:val="none" w:sz="0" w:space="0" w:color="auto"/>
        <w:left w:val="none" w:sz="0" w:space="0" w:color="auto"/>
        <w:bottom w:val="none" w:sz="0" w:space="0" w:color="auto"/>
        <w:right w:val="none" w:sz="0" w:space="0" w:color="auto"/>
      </w:divBdr>
    </w:div>
    <w:div w:id="1051268016">
      <w:bodyDiv w:val="1"/>
      <w:marLeft w:val="0"/>
      <w:marRight w:val="0"/>
      <w:marTop w:val="0"/>
      <w:marBottom w:val="0"/>
      <w:divBdr>
        <w:top w:val="none" w:sz="0" w:space="0" w:color="auto"/>
        <w:left w:val="none" w:sz="0" w:space="0" w:color="auto"/>
        <w:bottom w:val="none" w:sz="0" w:space="0" w:color="auto"/>
        <w:right w:val="none" w:sz="0" w:space="0" w:color="auto"/>
      </w:divBdr>
    </w:div>
    <w:div w:id="1056733586">
      <w:bodyDiv w:val="1"/>
      <w:marLeft w:val="0"/>
      <w:marRight w:val="0"/>
      <w:marTop w:val="0"/>
      <w:marBottom w:val="0"/>
      <w:divBdr>
        <w:top w:val="none" w:sz="0" w:space="0" w:color="auto"/>
        <w:left w:val="none" w:sz="0" w:space="0" w:color="auto"/>
        <w:bottom w:val="none" w:sz="0" w:space="0" w:color="auto"/>
        <w:right w:val="none" w:sz="0" w:space="0" w:color="auto"/>
      </w:divBdr>
    </w:div>
    <w:div w:id="1107309582">
      <w:bodyDiv w:val="1"/>
      <w:marLeft w:val="0"/>
      <w:marRight w:val="0"/>
      <w:marTop w:val="0"/>
      <w:marBottom w:val="0"/>
      <w:divBdr>
        <w:top w:val="none" w:sz="0" w:space="0" w:color="auto"/>
        <w:left w:val="none" w:sz="0" w:space="0" w:color="auto"/>
        <w:bottom w:val="none" w:sz="0" w:space="0" w:color="auto"/>
        <w:right w:val="none" w:sz="0" w:space="0" w:color="auto"/>
      </w:divBdr>
    </w:div>
    <w:div w:id="1194612767">
      <w:bodyDiv w:val="1"/>
      <w:marLeft w:val="0"/>
      <w:marRight w:val="0"/>
      <w:marTop w:val="0"/>
      <w:marBottom w:val="0"/>
      <w:divBdr>
        <w:top w:val="none" w:sz="0" w:space="0" w:color="auto"/>
        <w:left w:val="none" w:sz="0" w:space="0" w:color="auto"/>
        <w:bottom w:val="none" w:sz="0" w:space="0" w:color="auto"/>
        <w:right w:val="none" w:sz="0" w:space="0" w:color="auto"/>
      </w:divBdr>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
    <w:div w:id="1264998213">
      <w:bodyDiv w:val="1"/>
      <w:marLeft w:val="0"/>
      <w:marRight w:val="0"/>
      <w:marTop w:val="0"/>
      <w:marBottom w:val="0"/>
      <w:divBdr>
        <w:top w:val="none" w:sz="0" w:space="0" w:color="auto"/>
        <w:left w:val="none" w:sz="0" w:space="0" w:color="auto"/>
        <w:bottom w:val="none" w:sz="0" w:space="0" w:color="auto"/>
        <w:right w:val="none" w:sz="0" w:space="0" w:color="auto"/>
      </w:divBdr>
    </w:div>
    <w:div w:id="1306350835">
      <w:bodyDiv w:val="1"/>
      <w:marLeft w:val="0"/>
      <w:marRight w:val="0"/>
      <w:marTop w:val="0"/>
      <w:marBottom w:val="0"/>
      <w:divBdr>
        <w:top w:val="none" w:sz="0" w:space="0" w:color="auto"/>
        <w:left w:val="none" w:sz="0" w:space="0" w:color="auto"/>
        <w:bottom w:val="none" w:sz="0" w:space="0" w:color="auto"/>
        <w:right w:val="none" w:sz="0" w:space="0" w:color="auto"/>
      </w:divBdr>
    </w:div>
    <w:div w:id="1342128127">
      <w:bodyDiv w:val="1"/>
      <w:marLeft w:val="0"/>
      <w:marRight w:val="0"/>
      <w:marTop w:val="0"/>
      <w:marBottom w:val="0"/>
      <w:divBdr>
        <w:top w:val="none" w:sz="0" w:space="0" w:color="auto"/>
        <w:left w:val="none" w:sz="0" w:space="0" w:color="auto"/>
        <w:bottom w:val="none" w:sz="0" w:space="0" w:color="auto"/>
        <w:right w:val="none" w:sz="0" w:space="0" w:color="auto"/>
      </w:divBdr>
    </w:div>
    <w:div w:id="1417164760">
      <w:bodyDiv w:val="1"/>
      <w:marLeft w:val="0"/>
      <w:marRight w:val="0"/>
      <w:marTop w:val="0"/>
      <w:marBottom w:val="0"/>
      <w:divBdr>
        <w:top w:val="none" w:sz="0" w:space="0" w:color="auto"/>
        <w:left w:val="none" w:sz="0" w:space="0" w:color="auto"/>
        <w:bottom w:val="none" w:sz="0" w:space="0" w:color="auto"/>
        <w:right w:val="none" w:sz="0" w:space="0" w:color="auto"/>
      </w:divBdr>
    </w:div>
    <w:div w:id="1516842049">
      <w:bodyDiv w:val="1"/>
      <w:marLeft w:val="0"/>
      <w:marRight w:val="0"/>
      <w:marTop w:val="0"/>
      <w:marBottom w:val="0"/>
      <w:divBdr>
        <w:top w:val="none" w:sz="0" w:space="0" w:color="auto"/>
        <w:left w:val="none" w:sz="0" w:space="0" w:color="auto"/>
        <w:bottom w:val="none" w:sz="0" w:space="0" w:color="auto"/>
        <w:right w:val="none" w:sz="0" w:space="0" w:color="auto"/>
      </w:divBdr>
    </w:div>
    <w:div w:id="1661539286">
      <w:bodyDiv w:val="1"/>
      <w:marLeft w:val="0"/>
      <w:marRight w:val="0"/>
      <w:marTop w:val="0"/>
      <w:marBottom w:val="0"/>
      <w:divBdr>
        <w:top w:val="none" w:sz="0" w:space="0" w:color="auto"/>
        <w:left w:val="none" w:sz="0" w:space="0" w:color="auto"/>
        <w:bottom w:val="none" w:sz="0" w:space="0" w:color="auto"/>
        <w:right w:val="none" w:sz="0" w:space="0" w:color="auto"/>
      </w:divBdr>
    </w:div>
    <w:div w:id="1679037775">
      <w:bodyDiv w:val="1"/>
      <w:marLeft w:val="0"/>
      <w:marRight w:val="0"/>
      <w:marTop w:val="0"/>
      <w:marBottom w:val="0"/>
      <w:divBdr>
        <w:top w:val="none" w:sz="0" w:space="0" w:color="auto"/>
        <w:left w:val="none" w:sz="0" w:space="0" w:color="auto"/>
        <w:bottom w:val="none" w:sz="0" w:space="0" w:color="auto"/>
        <w:right w:val="none" w:sz="0" w:space="0" w:color="auto"/>
      </w:divBdr>
    </w:div>
    <w:div w:id="1737895616">
      <w:bodyDiv w:val="1"/>
      <w:marLeft w:val="0"/>
      <w:marRight w:val="0"/>
      <w:marTop w:val="0"/>
      <w:marBottom w:val="0"/>
      <w:divBdr>
        <w:top w:val="none" w:sz="0" w:space="0" w:color="auto"/>
        <w:left w:val="none" w:sz="0" w:space="0" w:color="auto"/>
        <w:bottom w:val="none" w:sz="0" w:space="0" w:color="auto"/>
        <w:right w:val="none" w:sz="0" w:space="0" w:color="auto"/>
      </w:divBdr>
    </w:div>
    <w:div w:id="1743601335">
      <w:bodyDiv w:val="1"/>
      <w:marLeft w:val="0"/>
      <w:marRight w:val="0"/>
      <w:marTop w:val="0"/>
      <w:marBottom w:val="0"/>
      <w:divBdr>
        <w:top w:val="none" w:sz="0" w:space="0" w:color="auto"/>
        <w:left w:val="none" w:sz="0" w:space="0" w:color="auto"/>
        <w:bottom w:val="none" w:sz="0" w:space="0" w:color="auto"/>
        <w:right w:val="none" w:sz="0" w:space="0" w:color="auto"/>
      </w:divBdr>
    </w:div>
    <w:div w:id="1772240678">
      <w:bodyDiv w:val="1"/>
      <w:marLeft w:val="0"/>
      <w:marRight w:val="0"/>
      <w:marTop w:val="0"/>
      <w:marBottom w:val="0"/>
      <w:divBdr>
        <w:top w:val="none" w:sz="0" w:space="0" w:color="auto"/>
        <w:left w:val="none" w:sz="0" w:space="0" w:color="auto"/>
        <w:bottom w:val="none" w:sz="0" w:space="0" w:color="auto"/>
        <w:right w:val="none" w:sz="0" w:space="0" w:color="auto"/>
      </w:divBdr>
    </w:div>
    <w:div w:id="1832024218">
      <w:bodyDiv w:val="1"/>
      <w:marLeft w:val="0"/>
      <w:marRight w:val="0"/>
      <w:marTop w:val="0"/>
      <w:marBottom w:val="0"/>
      <w:divBdr>
        <w:top w:val="none" w:sz="0" w:space="0" w:color="auto"/>
        <w:left w:val="none" w:sz="0" w:space="0" w:color="auto"/>
        <w:bottom w:val="none" w:sz="0" w:space="0" w:color="auto"/>
        <w:right w:val="none" w:sz="0" w:space="0" w:color="auto"/>
      </w:divBdr>
    </w:div>
    <w:div w:id="1908028573">
      <w:bodyDiv w:val="1"/>
      <w:marLeft w:val="0"/>
      <w:marRight w:val="0"/>
      <w:marTop w:val="0"/>
      <w:marBottom w:val="0"/>
      <w:divBdr>
        <w:top w:val="none" w:sz="0" w:space="0" w:color="auto"/>
        <w:left w:val="none" w:sz="0" w:space="0" w:color="auto"/>
        <w:bottom w:val="none" w:sz="0" w:space="0" w:color="auto"/>
        <w:right w:val="none" w:sz="0" w:space="0" w:color="auto"/>
      </w:divBdr>
    </w:div>
    <w:div w:id="1978610966">
      <w:bodyDiv w:val="1"/>
      <w:marLeft w:val="0"/>
      <w:marRight w:val="0"/>
      <w:marTop w:val="0"/>
      <w:marBottom w:val="0"/>
      <w:divBdr>
        <w:top w:val="none" w:sz="0" w:space="0" w:color="auto"/>
        <w:left w:val="none" w:sz="0" w:space="0" w:color="auto"/>
        <w:bottom w:val="none" w:sz="0" w:space="0" w:color="auto"/>
        <w:right w:val="none" w:sz="0" w:space="0" w:color="auto"/>
      </w:divBdr>
    </w:div>
    <w:div w:id="1980376812">
      <w:bodyDiv w:val="1"/>
      <w:marLeft w:val="0"/>
      <w:marRight w:val="0"/>
      <w:marTop w:val="0"/>
      <w:marBottom w:val="0"/>
      <w:divBdr>
        <w:top w:val="none" w:sz="0" w:space="0" w:color="auto"/>
        <w:left w:val="none" w:sz="0" w:space="0" w:color="auto"/>
        <w:bottom w:val="none" w:sz="0" w:space="0" w:color="auto"/>
        <w:right w:val="none" w:sz="0" w:space="0" w:color="auto"/>
      </w:divBdr>
    </w:div>
    <w:div w:id="19983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627.7275&amp;URL=0300-0399/0324/Sections/0324.021.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627.7275&amp;URL=0300-0399/0324/Sections/0324.023.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89F0-3CA0-4AA0-82BE-C757B410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13701</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ENDORSEMENT, AMENDMENTS, RIDERS</vt:lpstr>
    </vt:vector>
  </TitlesOfParts>
  <Company>OIR</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AMENDMENTS, RIDERS</dc:title>
  <dc:subject>Forms Checklist - Life</dc:subject>
  <dc:creator>Dennis D. Forrester, Ins. Analyst II</dc:creator>
  <cp:lastModifiedBy>Flournory, Janice</cp:lastModifiedBy>
  <cp:revision>2</cp:revision>
  <cp:lastPrinted>2018-07-19T18:02:00Z</cp:lastPrinted>
  <dcterms:created xsi:type="dcterms:W3CDTF">2020-06-12T18:58:00Z</dcterms:created>
  <dcterms:modified xsi:type="dcterms:W3CDTF">2020-06-12T18:58:00Z</dcterms:modified>
  <cp:category>Bureau of Life &amp; Health Forms and Rates</cp:category>
</cp:coreProperties>
</file>